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4828" w14:textId="77777777" w:rsidR="00AC1962" w:rsidRDefault="00AC1962">
      <w:pPr>
        <w:pStyle w:val="Corpsdetexte"/>
        <w:rPr>
          <w:rFonts w:ascii="Times New Roman"/>
          <w:sz w:val="20"/>
        </w:rPr>
      </w:pPr>
    </w:p>
    <w:p w14:paraId="65FFEED6" w14:textId="77777777" w:rsidR="00AC1962" w:rsidRDefault="00AC1962">
      <w:pPr>
        <w:pStyle w:val="Corpsdetexte"/>
        <w:spacing w:before="10"/>
        <w:rPr>
          <w:rFonts w:ascii="Times New Roman"/>
          <w:sz w:val="23"/>
        </w:rPr>
      </w:pPr>
    </w:p>
    <w:p w14:paraId="267A6C73" w14:textId="6F69C552" w:rsidR="00AC1962" w:rsidRPr="005C5FD9" w:rsidRDefault="005C5FD9" w:rsidP="00027591">
      <w:pPr>
        <w:pStyle w:val="Titre"/>
        <w:rPr>
          <w:lang w:val="en-US"/>
        </w:rPr>
      </w:pPr>
      <w:r w:rsidRPr="005C5FD9">
        <w:rPr>
          <w:lang w:val="en-US"/>
        </w:rPr>
        <w:t>INVITATION TO TENDER</w:t>
      </w:r>
    </w:p>
    <w:p w14:paraId="419F300C" w14:textId="77777777" w:rsidR="00AC1962" w:rsidRPr="005C5FD9" w:rsidRDefault="00AC1962">
      <w:pPr>
        <w:pStyle w:val="Corpsdetexte"/>
        <w:rPr>
          <w:rFonts w:ascii="Arial"/>
          <w:b/>
          <w:sz w:val="30"/>
          <w:lang w:val="en-US"/>
        </w:rPr>
      </w:pPr>
    </w:p>
    <w:p w14:paraId="7744DEB4" w14:textId="630CBD1B" w:rsidR="66296234" w:rsidRDefault="005C5FD9" w:rsidP="66296234">
      <w:pPr>
        <w:pStyle w:val="Corpsdetexte"/>
        <w:spacing w:before="179"/>
        <w:ind w:left="2288" w:right="2286"/>
        <w:jc w:val="center"/>
        <w:rPr>
          <w:lang w:val="en-US"/>
        </w:rPr>
      </w:pPr>
      <w:r w:rsidRPr="005C5FD9">
        <w:rPr>
          <w:lang w:val="en-US"/>
        </w:rPr>
        <w:t>International Open Procedure</w:t>
      </w:r>
    </w:p>
    <w:p w14:paraId="7ABF9397" w14:textId="77777777" w:rsidR="005C5FD9" w:rsidRPr="005C5FD9" w:rsidRDefault="005C5FD9" w:rsidP="66296234">
      <w:pPr>
        <w:pStyle w:val="Corpsdetexte"/>
        <w:spacing w:before="179"/>
        <w:ind w:left="2288" w:right="2286"/>
        <w:jc w:val="center"/>
        <w:rPr>
          <w:lang w:val="en-US"/>
        </w:rPr>
      </w:pPr>
    </w:p>
    <w:p w14:paraId="6F1E8FE7" w14:textId="3331410A" w:rsidR="003A6DD3" w:rsidRPr="003D4657" w:rsidRDefault="00254499" w:rsidP="003A6DD3">
      <w:pPr>
        <w:pBdr>
          <w:top w:val="single" w:sz="4" w:space="1" w:color="auto"/>
          <w:left w:val="single" w:sz="4" w:space="4" w:color="auto"/>
          <w:bottom w:val="single" w:sz="4" w:space="6" w:color="auto"/>
          <w:right w:val="single" w:sz="4" w:space="4" w:color="auto"/>
        </w:pBdr>
        <w:spacing w:before="120"/>
        <w:jc w:val="center"/>
        <w:rPr>
          <w:sz w:val="28"/>
          <w:szCs w:val="28"/>
          <w:lang w:val="en-US"/>
        </w:rPr>
      </w:pPr>
      <w:r>
        <w:rPr>
          <w:sz w:val="28"/>
          <w:szCs w:val="28"/>
          <w:lang w:val="en-US"/>
        </w:rPr>
        <w:t>Supply of two medically equipped B6 all-terrain ambulances and related services for the Benin Armed Forces</w:t>
      </w:r>
    </w:p>
    <w:p w14:paraId="3C73EF4D" w14:textId="61259EC5" w:rsidR="66296234" w:rsidRPr="003D4657" w:rsidRDefault="66296234" w:rsidP="66296234">
      <w:pPr>
        <w:spacing w:before="196" w:line="326" w:lineRule="auto"/>
        <w:ind w:left="2552" w:right="2512" w:hanging="34"/>
        <w:jc w:val="center"/>
        <w:rPr>
          <w:rFonts w:ascii="Arial" w:hAnsi="Arial"/>
          <w:b/>
          <w:bCs/>
          <w:lang w:val="en-US"/>
        </w:rPr>
      </w:pPr>
    </w:p>
    <w:p w14:paraId="7DBAE8D8" w14:textId="1BE9EC04" w:rsidR="00AC1962" w:rsidRPr="00123397" w:rsidRDefault="00CB264F" w:rsidP="66296234">
      <w:pPr>
        <w:spacing w:before="196" w:line="326" w:lineRule="auto"/>
        <w:ind w:left="2552" w:right="2512" w:hanging="34"/>
        <w:jc w:val="center"/>
        <w:rPr>
          <w:rFonts w:ascii="Arial" w:hAnsi="Arial"/>
          <w:b/>
          <w:bCs/>
          <w:lang w:val="en-US"/>
        </w:rPr>
      </w:pPr>
      <w:r w:rsidRPr="00123397">
        <w:rPr>
          <w:rFonts w:ascii="Arial" w:hAnsi="Arial"/>
          <w:b/>
          <w:bCs/>
          <w:lang w:val="en-US"/>
        </w:rPr>
        <w:t xml:space="preserve">N° </w:t>
      </w:r>
      <w:r w:rsidR="00A748A7" w:rsidRPr="00123397">
        <w:rPr>
          <w:rFonts w:ascii="Arial" w:hAnsi="Arial"/>
          <w:b/>
          <w:bCs/>
          <w:lang w:val="en-US"/>
        </w:rPr>
        <w:t>EPF-</w:t>
      </w:r>
      <w:r w:rsidR="003D4657">
        <w:rPr>
          <w:rFonts w:ascii="Arial" w:hAnsi="Arial"/>
          <w:b/>
          <w:bCs/>
          <w:lang w:val="en-US"/>
        </w:rPr>
        <w:t>2024</w:t>
      </w:r>
      <w:r w:rsidR="00027591" w:rsidRPr="00123397">
        <w:rPr>
          <w:rFonts w:ascii="Arial" w:hAnsi="Arial"/>
          <w:b/>
          <w:bCs/>
          <w:lang w:val="en-US"/>
        </w:rPr>
        <w:t>-</w:t>
      </w:r>
      <w:r w:rsidR="003D4657">
        <w:rPr>
          <w:rFonts w:ascii="Arial" w:hAnsi="Arial"/>
          <w:b/>
          <w:bCs/>
          <w:lang w:val="en-US"/>
        </w:rPr>
        <w:t>54</w:t>
      </w:r>
      <w:r w:rsidR="00A748A7" w:rsidRPr="00123397">
        <w:rPr>
          <w:rFonts w:ascii="Arial" w:hAnsi="Arial"/>
          <w:b/>
          <w:bCs/>
          <w:lang w:val="en-US"/>
        </w:rPr>
        <w:t>_AO</w:t>
      </w:r>
      <w:r w:rsidR="00254499">
        <w:rPr>
          <w:rFonts w:ascii="Arial" w:hAnsi="Arial"/>
          <w:b/>
          <w:bCs/>
          <w:lang w:val="en-US"/>
        </w:rPr>
        <w:t>6</w:t>
      </w:r>
    </w:p>
    <w:p w14:paraId="06839D62" w14:textId="77777777" w:rsidR="00AC1962" w:rsidRPr="00123397" w:rsidRDefault="00AC1962">
      <w:pPr>
        <w:pStyle w:val="Corpsdetexte"/>
        <w:spacing w:before="10"/>
        <w:rPr>
          <w:rFonts w:ascii="Arial"/>
          <w:b/>
          <w:lang w:val="en-US"/>
        </w:rPr>
      </w:pPr>
    </w:p>
    <w:p w14:paraId="02397646" w14:textId="3B06133F" w:rsidR="00AC1962" w:rsidRPr="00123397" w:rsidRDefault="00CB264F">
      <w:pPr>
        <w:pStyle w:val="Titre1"/>
        <w:spacing w:before="1"/>
        <w:ind w:left="2287" w:right="2288" w:firstLine="0"/>
        <w:jc w:val="center"/>
        <w:rPr>
          <w:lang w:val="en-US"/>
        </w:rPr>
      </w:pPr>
      <w:r w:rsidRPr="00123397">
        <w:rPr>
          <w:lang w:val="en-US"/>
        </w:rPr>
        <w:t>PROJE</w:t>
      </w:r>
      <w:r w:rsidR="005C5FD9" w:rsidRPr="00123397">
        <w:rPr>
          <w:lang w:val="en-US"/>
        </w:rPr>
        <w:t>C</w:t>
      </w:r>
      <w:r w:rsidRPr="00123397">
        <w:rPr>
          <w:lang w:val="en-US"/>
        </w:rPr>
        <w:t>T</w:t>
      </w:r>
      <w:r w:rsidR="005C5FD9" w:rsidRPr="00123397">
        <w:rPr>
          <w:lang w:val="en-US"/>
        </w:rPr>
        <w:t xml:space="preserve"> DESCRIPTION</w:t>
      </w:r>
    </w:p>
    <w:p w14:paraId="717AFB59" w14:textId="77777777" w:rsidR="00AC1962" w:rsidRPr="00123397" w:rsidRDefault="00AC1962">
      <w:pPr>
        <w:pStyle w:val="Corpsdetexte"/>
        <w:spacing w:before="1"/>
        <w:rPr>
          <w:rFonts w:ascii="Arial"/>
          <w:b/>
          <w:lang w:val="en-US"/>
        </w:rPr>
      </w:pPr>
    </w:p>
    <w:p w14:paraId="16096DB6" w14:textId="5DFA7D16" w:rsidR="00AC1962" w:rsidRDefault="00CB264F" w:rsidP="00CE1404">
      <w:pPr>
        <w:pStyle w:val="Paragraphedeliste"/>
        <w:numPr>
          <w:ilvl w:val="0"/>
          <w:numId w:val="6"/>
        </w:numPr>
        <w:tabs>
          <w:tab w:val="left" w:pos="368"/>
        </w:tabs>
        <w:jc w:val="both"/>
        <w:rPr>
          <w:rFonts w:ascii="Arial" w:hAnsi="Arial"/>
          <w:b/>
        </w:rPr>
      </w:pPr>
      <w:r>
        <w:rPr>
          <w:rFonts w:ascii="Arial" w:hAnsi="Arial"/>
          <w:b/>
        </w:rPr>
        <w:t>Description</w:t>
      </w:r>
      <w:r>
        <w:rPr>
          <w:rFonts w:ascii="Arial" w:hAnsi="Arial"/>
          <w:b/>
          <w:spacing w:val="-2"/>
        </w:rPr>
        <w:t xml:space="preserve"> </w:t>
      </w:r>
      <w:r w:rsidR="005C5FD9">
        <w:rPr>
          <w:rFonts w:ascii="Arial" w:hAnsi="Arial"/>
          <w:b/>
        </w:rPr>
        <w:t>of the contract</w:t>
      </w:r>
    </w:p>
    <w:p w14:paraId="02C2AA93" w14:textId="77777777" w:rsidR="00AC1962" w:rsidRDefault="00AC1962" w:rsidP="00CE1404">
      <w:pPr>
        <w:pStyle w:val="Corpsdetexte"/>
        <w:jc w:val="both"/>
        <w:rPr>
          <w:rFonts w:ascii="Arial"/>
          <w:b/>
        </w:rPr>
      </w:pPr>
    </w:p>
    <w:p w14:paraId="58A3BA18" w14:textId="4237B23E" w:rsidR="005C5FD9" w:rsidRDefault="005C5FD9" w:rsidP="00E50731">
      <w:pPr>
        <w:ind w:right="-284"/>
        <w:jc w:val="both"/>
        <w:rPr>
          <w:lang w:val="en-US"/>
        </w:rPr>
      </w:pPr>
      <w:r w:rsidRPr="673E4FCD">
        <w:rPr>
          <w:lang w:val="en-US"/>
        </w:rPr>
        <w:t>DCI, an implementing actor of the European Union, has been designated by the EU Council (Council Decision 2024/1980) to implement an assistanc</w:t>
      </w:r>
      <w:r w:rsidR="00123397">
        <w:rPr>
          <w:lang w:val="en-US"/>
        </w:rPr>
        <w:t>e measure for the benefit of</w:t>
      </w:r>
      <w:r w:rsidR="00123397" w:rsidRPr="00123397">
        <w:rPr>
          <w:lang w:val="en-US"/>
        </w:rPr>
        <w:t xml:space="preserve"> the </w:t>
      </w:r>
      <w:r w:rsidR="00E50731">
        <w:rPr>
          <w:lang w:val="en-US"/>
        </w:rPr>
        <w:t>Benin Air Force</w:t>
      </w:r>
      <w:r w:rsidR="00123397">
        <w:rPr>
          <w:lang w:val="en-US"/>
        </w:rPr>
        <w:t xml:space="preserve"> </w:t>
      </w:r>
      <w:r w:rsidRPr="673E4FCD">
        <w:rPr>
          <w:lang w:val="en-US"/>
        </w:rPr>
        <w:t>under the European Peace Facility.</w:t>
      </w:r>
    </w:p>
    <w:p w14:paraId="3E8B6BE2" w14:textId="77777777" w:rsidR="005C5FD9" w:rsidRPr="005C5FD9" w:rsidRDefault="005C5FD9" w:rsidP="00CE1404">
      <w:pPr>
        <w:ind w:right="-284"/>
        <w:jc w:val="both"/>
        <w:rPr>
          <w:lang w:val="en-US"/>
        </w:rPr>
      </w:pPr>
    </w:p>
    <w:p w14:paraId="1C271139" w14:textId="0063E686" w:rsidR="005C5FD9" w:rsidRPr="003D4657" w:rsidRDefault="005C5FD9" w:rsidP="003D4657">
      <w:pPr>
        <w:ind w:right="-284"/>
        <w:jc w:val="both"/>
        <w:rPr>
          <w:b/>
          <w:bCs/>
          <w:lang w:val="en-US"/>
        </w:rPr>
      </w:pPr>
      <w:r w:rsidRPr="673E4FCD">
        <w:rPr>
          <w:lang w:val="en-US"/>
        </w:rPr>
        <w:t xml:space="preserve">Within this framework, the purpose of this contract is </w:t>
      </w:r>
      <w:r w:rsidR="34F34EB5" w:rsidRPr="673E4FCD">
        <w:rPr>
          <w:lang w:val="en-US"/>
        </w:rPr>
        <w:t>the</w:t>
      </w:r>
      <w:r w:rsidR="00123397">
        <w:rPr>
          <w:b/>
          <w:bCs/>
          <w:lang w:val="en-US"/>
        </w:rPr>
        <w:t xml:space="preserve"> </w:t>
      </w:r>
      <w:r w:rsidR="00FD11D3">
        <w:rPr>
          <w:b/>
          <w:bCs/>
          <w:lang w:val="en-US"/>
        </w:rPr>
        <w:t>s</w:t>
      </w:r>
      <w:r w:rsidR="00FD11D3" w:rsidRPr="00FD11D3">
        <w:rPr>
          <w:b/>
          <w:bCs/>
          <w:lang w:val="en-US"/>
        </w:rPr>
        <w:t xml:space="preserve">upply </w:t>
      </w:r>
      <w:r w:rsidR="00254499">
        <w:rPr>
          <w:b/>
          <w:bCs/>
          <w:lang w:val="en-US"/>
        </w:rPr>
        <w:t>of two medically equipped B6 all-terrain ambulances and related services for the Benin Armed Forces</w:t>
      </w:r>
      <w:r w:rsidR="003D4657" w:rsidRPr="003D4657">
        <w:rPr>
          <w:b/>
          <w:bCs/>
          <w:lang w:val="en-US"/>
        </w:rPr>
        <w:t>.</w:t>
      </w:r>
    </w:p>
    <w:p w14:paraId="55A899B2" w14:textId="7201D1BC" w:rsidR="00577C84" w:rsidRPr="005C5FD9" w:rsidRDefault="00577C84" w:rsidP="00CE1404">
      <w:pPr>
        <w:ind w:right="-284"/>
        <w:jc w:val="both"/>
        <w:rPr>
          <w:highlight w:val="yellow"/>
          <w:lang w:val="en-US"/>
        </w:rPr>
      </w:pPr>
    </w:p>
    <w:p w14:paraId="401D2D7C" w14:textId="77777777" w:rsidR="00577C84" w:rsidRPr="005C5FD9" w:rsidRDefault="00577C84" w:rsidP="00CE1404">
      <w:pPr>
        <w:ind w:right="-284"/>
        <w:jc w:val="both"/>
        <w:rPr>
          <w:lang w:val="en-US"/>
        </w:rPr>
      </w:pPr>
    </w:p>
    <w:p w14:paraId="3A66D67F" w14:textId="77777777" w:rsidR="002D0DE1" w:rsidRPr="005C5FD9" w:rsidRDefault="002D0DE1" w:rsidP="00CE1404">
      <w:pPr>
        <w:pStyle w:val="Corpsdetexte"/>
        <w:spacing w:before="10"/>
        <w:jc w:val="both"/>
        <w:rPr>
          <w:sz w:val="21"/>
          <w:lang w:val="en-US"/>
        </w:rPr>
      </w:pPr>
    </w:p>
    <w:p w14:paraId="163FA7EC" w14:textId="278650AC" w:rsidR="00AC1962" w:rsidRPr="005E46F3" w:rsidRDefault="005C5FD9" w:rsidP="00CE1404">
      <w:pPr>
        <w:pStyle w:val="Titre1"/>
        <w:numPr>
          <w:ilvl w:val="0"/>
          <w:numId w:val="6"/>
        </w:numPr>
        <w:tabs>
          <w:tab w:val="left" w:pos="368"/>
        </w:tabs>
        <w:jc w:val="both"/>
        <w:rPr>
          <w:lang w:val="en-US"/>
        </w:rPr>
      </w:pPr>
      <w:r w:rsidRPr="005E46F3">
        <w:rPr>
          <w:lang w:val="en-US"/>
        </w:rPr>
        <w:t xml:space="preserve">Number and titles of </w:t>
      </w:r>
      <w:r w:rsidR="005E46F3" w:rsidRPr="005E46F3">
        <w:rPr>
          <w:lang w:val="en-US"/>
        </w:rPr>
        <w:t xml:space="preserve">the </w:t>
      </w:r>
      <w:r w:rsidRPr="005E46F3">
        <w:rPr>
          <w:lang w:val="en-US"/>
        </w:rPr>
        <w:t>lots</w:t>
      </w:r>
    </w:p>
    <w:p w14:paraId="2319BDC9" w14:textId="77777777" w:rsidR="00AC1962" w:rsidRPr="005E46F3" w:rsidRDefault="00AC1962" w:rsidP="00CE1404">
      <w:pPr>
        <w:pStyle w:val="Corpsdetexte"/>
        <w:jc w:val="both"/>
        <w:rPr>
          <w:rFonts w:ascii="Arial"/>
          <w:b/>
          <w:lang w:val="en-US"/>
        </w:rPr>
      </w:pPr>
    </w:p>
    <w:p w14:paraId="5B46C854" w14:textId="67BE82A5" w:rsidR="00C66226" w:rsidRPr="00FD11D3" w:rsidRDefault="005C5FD9" w:rsidP="00FD11D3">
      <w:pPr>
        <w:ind w:right="-284"/>
        <w:rPr>
          <w:b/>
          <w:bCs/>
          <w:lang w:val="en-GB"/>
        </w:rPr>
      </w:pPr>
      <w:r w:rsidRPr="673E4FCD">
        <w:rPr>
          <w:lang w:val="en-US"/>
        </w:rPr>
        <w:t xml:space="preserve">The contract consists of </w:t>
      </w:r>
      <w:r w:rsidR="00FD11D3">
        <w:rPr>
          <w:b/>
          <w:bCs/>
          <w:lang w:val="en-US"/>
        </w:rPr>
        <w:t xml:space="preserve">a unique lot: </w:t>
      </w:r>
      <w:r w:rsidR="00254499">
        <w:rPr>
          <w:b/>
          <w:bCs/>
          <w:lang w:val="en-GB"/>
        </w:rPr>
        <w:t>S</w:t>
      </w:r>
      <w:r w:rsidR="00254499" w:rsidRPr="00FD11D3">
        <w:rPr>
          <w:b/>
          <w:bCs/>
          <w:lang w:val="en-US"/>
        </w:rPr>
        <w:t xml:space="preserve">upply </w:t>
      </w:r>
      <w:r w:rsidR="00254499">
        <w:rPr>
          <w:b/>
          <w:bCs/>
          <w:lang w:val="en-US"/>
        </w:rPr>
        <w:t>of two medically equipped B6 all-terrain ambulances and related services for the Benin Armed Forces</w:t>
      </w:r>
      <w:r w:rsidR="00FD11D3">
        <w:rPr>
          <w:b/>
          <w:bCs/>
          <w:lang w:val="en-GB"/>
        </w:rPr>
        <w:t>.</w:t>
      </w:r>
    </w:p>
    <w:p w14:paraId="6B0DE0F9" w14:textId="77777777" w:rsidR="00577C84" w:rsidRPr="005C5FD9" w:rsidRDefault="00577C84" w:rsidP="00CE1404">
      <w:pPr>
        <w:pStyle w:val="Corpsdetexte"/>
        <w:spacing w:before="10"/>
        <w:jc w:val="both"/>
        <w:rPr>
          <w:sz w:val="21"/>
          <w:lang w:val="en-US"/>
        </w:rPr>
      </w:pPr>
    </w:p>
    <w:p w14:paraId="5848D098" w14:textId="5FADD388" w:rsidR="006C2737" w:rsidRPr="005C5FD9" w:rsidRDefault="006C2737" w:rsidP="00CE1404">
      <w:pPr>
        <w:jc w:val="both"/>
        <w:rPr>
          <w:rFonts w:ascii="Arial" w:eastAsia="Arial" w:hAnsi="Arial" w:cs="Arial"/>
          <w:b/>
          <w:bCs/>
          <w:lang w:val="en-US"/>
        </w:rPr>
      </w:pPr>
    </w:p>
    <w:p w14:paraId="0E7CACEB" w14:textId="426D872C" w:rsidR="00AC1962" w:rsidRPr="005C5FD9" w:rsidRDefault="00CB264F" w:rsidP="00CE1404">
      <w:pPr>
        <w:pStyle w:val="Titre1"/>
        <w:ind w:left="2288" w:right="2288" w:firstLine="0"/>
        <w:jc w:val="both"/>
        <w:rPr>
          <w:lang w:val="en-US"/>
        </w:rPr>
      </w:pPr>
      <w:r w:rsidRPr="005C5FD9">
        <w:rPr>
          <w:lang w:val="en-US"/>
        </w:rPr>
        <w:t>CONDITIONS</w:t>
      </w:r>
      <w:r w:rsidRPr="005C5FD9">
        <w:rPr>
          <w:spacing w:val="-5"/>
          <w:lang w:val="en-US"/>
        </w:rPr>
        <w:t xml:space="preserve"> </w:t>
      </w:r>
      <w:r w:rsidR="005C5FD9" w:rsidRPr="005C5FD9">
        <w:rPr>
          <w:lang w:val="en-US"/>
        </w:rPr>
        <w:t>OF</w:t>
      </w:r>
      <w:r w:rsidRPr="005C5FD9">
        <w:rPr>
          <w:spacing w:val="-5"/>
          <w:lang w:val="en-US"/>
        </w:rPr>
        <w:t xml:space="preserve"> </w:t>
      </w:r>
      <w:r w:rsidRPr="005C5FD9">
        <w:rPr>
          <w:lang w:val="en-US"/>
        </w:rPr>
        <w:t>PARTICIPATION</w:t>
      </w:r>
    </w:p>
    <w:p w14:paraId="60025B9B" w14:textId="77777777" w:rsidR="00AC1962" w:rsidRPr="005C5FD9" w:rsidRDefault="00AC1962" w:rsidP="00CE1404">
      <w:pPr>
        <w:pStyle w:val="Corpsdetexte"/>
        <w:jc w:val="both"/>
        <w:rPr>
          <w:rFonts w:ascii="Arial"/>
          <w:b/>
          <w:lang w:val="en-US"/>
        </w:rPr>
      </w:pPr>
    </w:p>
    <w:p w14:paraId="558137E7" w14:textId="1516A967" w:rsidR="00AC1962" w:rsidRPr="005C5FD9" w:rsidRDefault="005C5FD9" w:rsidP="00CE1404">
      <w:pPr>
        <w:pStyle w:val="Paragraphedeliste"/>
        <w:numPr>
          <w:ilvl w:val="0"/>
          <w:numId w:val="6"/>
        </w:numPr>
        <w:tabs>
          <w:tab w:val="left" w:pos="368"/>
        </w:tabs>
        <w:jc w:val="both"/>
        <w:rPr>
          <w:rFonts w:ascii="Arial" w:hAnsi="Arial"/>
          <w:b/>
          <w:lang w:val="en-US"/>
        </w:rPr>
      </w:pPr>
      <w:r>
        <w:rPr>
          <w:rFonts w:ascii="Arial" w:hAnsi="Arial"/>
          <w:b/>
          <w:lang w:val="en-US"/>
        </w:rPr>
        <w:t>Eligibility and origin r</w:t>
      </w:r>
      <w:r w:rsidRPr="005C5FD9">
        <w:rPr>
          <w:rFonts w:ascii="Arial" w:hAnsi="Arial"/>
          <w:b/>
          <w:lang w:val="en-US"/>
        </w:rPr>
        <w:t>ules</w:t>
      </w:r>
    </w:p>
    <w:p w14:paraId="594A76A7" w14:textId="77777777" w:rsidR="00AC1962" w:rsidRPr="005C5FD9" w:rsidRDefault="00AC1962" w:rsidP="00CE1404">
      <w:pPr>
        <w:pStyle w:val="Corpsdetexte"/>
        <w:spacing w:before="3"/>
        <w:jc w:val="both"/>
        <w:rPr>
          <w:rFonts w:ascii="Arial"/>
          <w:b/>
          <w:lang w:val="en-US"/>
        </w:rPr>
      </w:pPr>
    </w:p>
    <w:p w14:paraId="3879EBA3" w14:textId="45539108" w:rsidR="00353AD1" w:rsidRDefault="00353AD1" w:rsidP="00CE1404">
      <w:pPr>
        <w:tabs>
          <w:tab w:val="left" w:pos="687"/>
        </w:tabs>
        <w:ind w:right="124"/>
        <w:jc w:val="both"/>
        <w:rPr>
          <w:lang w:val="en-US"/>
        </w:rPr>
      </w:pPr>
      <w:r w:rsidRPr="00353AD1">
        <w:rPr>
          <w:lang w:val="en-US"/>
        </w:rPr>
        <w:t>The following entities cannot participate in the tendering process or be awarded the contract:</w:t>
      </w:r>
    </w:p>
    <w:p w14:paraId="31EFB95F" w14:textId="77777777" w:rsidR="00353AD1" w:rsidRPr="00353AD1" w:rsidRDefault="00353AD1" w:rsidP="00CE1404">
      <w:pPr>
        <w:tabs>
          <w:tab w:val="left" w:pos="687"/>
        </w:tabs>
        <w:ind w:right="124"/>
        <w:jc w:val="both"/>
        <w:rPr>
          <w:lang w:val="en-US"/>
        </w:rPr>
      </w:pPr>
    </w:p>
    <w:p w14:paraId="4E3C567B" w14:textId="7D72492A" w:rsidR="00353AD1" w:rsidRPr="00353AD1" w:rsidRDefault="00353AD1" w:rsidP="00CE1404">
      <w:pPr>
        <w:pStyle w:val="Paragraphedeliste"/>
        <w:numPr>
          <w:ilvl w:val="1"/>
          <w:numId w:val="10"/>
        </w:numPr>
        <w:tabs>
          <w:tab w:val="left" w:pos="687"/>
        </w:tabs>
        <w:spacing w:before="1"/>
        <w:ind w:right="123"/>
        <w:jc w:val="both"/>
        <w:rPr>
          <w:lang w:val="en-US"/>
        </w:rPr>
      </w:pPr>
      <w:r w:rsidRPr="00353AD1">
        <w:rPr>
          <w:lang w:val="en-US"/>
        </w:rPr>
        <w:t>Entities in bankruptcy, liquidation, judicial settlement, cessation of activities, or any analogous situation resulting from similar procedures in national laws and regulations</w:t>
      </w:r>
      <w:r>
        <w:rPr>
          <w:lang w:val="en-US"/>
        </w:rPr>
        <w:t>;</w:t>
      </w:r>
    </w:p>
    <w:p w14:paraId="42EA1A41" w14:textId="0BC0334E" w:rsidR="00353AD1" w:rsidRPr="00353AD1" w:rsidRDefault="00353AD1" w:rsidP="00CE1404">
      <w:pPr>
        <w:pStyle w:val="Paragraphedeliste"/>
        <w:numPr>
          <w:ilvl w:val="1"/>
          <w:numId w:val="10"/>
        </w:numPr>
        <w:tabs>
          <w:tab w:val="left" w:pos="687"/>
        </w:tabs>
        <w:ind w:right="119"/>
        <w:jc w:val="both"/>
        <w:rPr>
          <w:lang w:val="en-US"/>
        </w:rPr>
      </w:pPr>
      <w:r w:rsidRPr="00353AD1">
        <w:rPr>
          <w:lang w:val="en-US"/>
        </w:rPr>
        <w:t>Entities subject to bankruptcy, liquidation, judicial settlement, or any other similar procedure existing in nation</w:t>
      </w:r>
      <w:r>
        <w:rPr>
          <w:lang w:val="en-US"/>
        </w:rPr>
        <w:t>al laws and regulations;</w:t>
      </w:r>
    </w:p>
    <w:p w14:paraId="2AFBE3BC" w14:textId="469F8830" w:rsidR="00353AD1" w:rsidRPr="00353AD1" w:rsidRDefault="005E46F3" w:rsidP="005E46F3">
      <w:pPr>
        <w:pStyle w:val="Paragraphedeliste"/>
        <w:numPr>
          <w:ilvl w:val="1"/>
          <w:numId w:val="10"/>
        </w:numPr>
        <w:tabs>
          <w:tab w:val="left" w:pos="687"/>
        </w:tabs>
        <w:spacing w:line="252" w:lineRule="exact"/>
        <w:jc w:val="both"/>
        <w:rPr>
          <w:lang w:val="en-US"/>
        </w:rPr>
      </w:pPr>
      <w:r w:rsidRPr="005E46F3">
        <w:rPr>
          <w:lang w:val="en-US"/>
        </w:rPr>
        <w:t>Entities convicted by a final judgment (i.e., with no further possibility of appeal) for any crime affecti</w:t>
      </w:r>
      <w:r>
        <w:rPr>
          <w:lang w:val="en-US"/>
        </w:rPr>
        <w:t>ng their professional integrity</w:t>
      </w:r>
      <w:r w:rsidR="00353AD1">
        <w:rPr>
          <w:lang w:val="en-US"/>
        </w:rPr>
        <w:t>;</w:t>
      </w:r>
    </w:p>
    <w:p w14:paraId="6B673F0E" w14:textId="03304E3F" w:rsidR="00353AD1" w:rsidRPr="00353AD1" w:rsidRDefault="00353AD1" w:rsidP="00CE1404">
      <w:pPr>
        <w:pStyle w:val="Paragraphedeliste"/>
        <w:numPr>
          <w:ilvl w:val="1"/>
          <w:numId w:val="10"/>
        </w:numPr>
        <w:tabs>
          <w:tab w:val="left" w:pos="687"/>
        </w:tabs>
        <w:ind w:right="122"/>
        <w:jc w:val="both"/>
        <w:rPr>
          <w:lang w:val="en-US"/>
        </w:rPr>
      </w:pPr>
      <w:r w:rsidRPr="00353AD1">
        <w:rPr>
          <w:lang w:val="en-US"/>
        </w:rPr>
        <w:t xml:space="preserve">Entities that have committed </w:t>
      </w:r>
      <w:r>
        <w:rPr>
          <w:lang w:val="en-US"/>
        </w:rPr>
        <w:t>serious professional misconduct;</w:t>
      </w:r>
    </w:p>
    <w:p w14:paraId="68455471" w14:textId="09C2CFBD" w:rsidR="00353AD1" w:rsidRPr="00353AD1" w:rsidRDefault="00353AD1" w:rsidP="00CE1404">
      <w:pPr>
        <w:pStyle w:val="Paragraphedeliste"/>
        <w:numPr>
          <w:ilvl w:val="1"/>
          <w:numId w:val="10"/>
        </w:numPr>
        <w:tabs>
          <w:tab w:val="left" w:pos="686"/>
          <w:tab w:val="left" w:pos="687"/>
        </w:tabs>
        <w:spacing w:before="69"/>
        <w:ind w:right="126"/>
        <w:jc w:val="both"/>
        <w:rPr>
          <w:lang w:val="en-US"/>
        </w:rPr>
      </w:pPr>
      <w:r w:rsidRPr="00353AD1">
        <w:rPr>
          <w:lang w:val="en-US"/>
        </w:rPr>
        <w:t>Entities that have not fulfilled their obligations regarding social security contributions according to the legal provisions of</w:t>
      </w:r>
      <w:r>
        <w:rPr>
          <w:lang w:val="en-US"/>
        </w:rPr>
        <w:t xml:space="preserve"> their country of establishment;</w:t>
      </w:r>
    </w:p>
    <w:p w14:paraId="313D81AB" w14:textId="16CE36D8" w:rsidR="00353AD1" w:rsidRPr="00353AD1" w:rsidRDefault="00353AD1" w:rsidP="00CE1404">
      <w:pPr>
        <w:pStyle w:val="Paragraphedeliste"/>
        <w:numPr>
          <w:ilvl w:val="1"/>
          <w:numId w:val="10"/>
        </w:numPr>
        <w:tabs>
          <w:tab w:val="left" w:pos="686"/>
          <w:tab w:val="left" w:pos="687"/>
        </w:tabs>
        <w:ind w:right="122"/>
        <w:jc w:val="both"/>
        <w:rPr>
          <w:lang w:val="en-US"/>
        </w:rPr>
      </w:pPr>
      <w:r w:rsidRPr="00353AD1">
        <w:rPr>
          <w:lang w:val="en-US"/>
        </w:rPr>
        <w:t xml:space="preserve">Entities that have not fulfilled their obligations regarding the payment of taxes and </w:t>
      </w:r>
      <w:r w:rsidRPr="00353AD1">
        <w:rPr>
          <w:lang w:val="en-US"/>
        </w:rPr>
        <w:lastRenderedPageBreak/>
        <w:t>duties according to the legal provisions of</w:t>
      </w:r>
      <w:r>
        <w:rPr>
          <w:lang w:val="en-US"/>
        </w:rPr>
        <w:t xml:space="preserve"> their country of establishment;</w:t>
      </w:r>
    </w:p>
    <w:p w14:paraId="08608E6D" w14:textId="111CA88F" w:rsidR="00353AD1" w:rsidRPr="00353AD1" w:rsidRDefault="00353AD1" w:rsidP="00CE1404">
      <w:pPr>
        <w:pStyle w:val="Paragraphedeliste"/>
        <w:numPr>
          <w:ilvl w:val="1"/>
          <w:numId w:val="10"/>
        </w:numPr>
        <w:tabs>
          <w:tab w:val="left" w:pos="686"/>
          <w:tab w:val="left" w:pos="687"/>
        </w:tabs>
        <w:spacing w:before="1"/>
        <w:ind w:right="119"/>
        <w:jc w:val="both"/>
        <w:rPr>
          <w:lang w:val="en-US"/>
        </w:rPr>
      </w:pPr>
      <w:r w:rsidRPr="00353AD1">
        <w:rPr>
          <w:lang w:val="en-US"/>
        </w:rPr>
        <w:t xml:space="preserve">Entities found guilty of providing false declarations when submitting the required information for </w:t>
      </w:r>
      <w:r>
        <w:rPr>
          <w:lang w:val="en-US"/>
        </w:rPr>
        <w:t>participation in a DCI contract;</w:t>
      </w:r>
    </w:p>
    <w:p w14:paraId="22180106" w14:textId="27E7C797" w:rsidR="00353AD1" w:rsidRPr="00353AD1" w:rsidRDefault="00353AD1" w:rsidP="00CE1404">
      <w:pPr>
        <w:pStyle w:val="Paragraphedeliste"/>
        <w:numPr>
          <w:ilvl w:val="1"/>
          <w:numId w:val="10"/>
        </w:numPr>
        <w:tabs>
          <w:tab w:val="left" w:pos="686"/>
          <w:tab w:val="left" w:pos="687"/>
        </w:tabs>
        <w:ind w:right="121"/>
        <w:jc w:val="both"/>
        <w:rPr>
          <w:lang w:val="en-US"/>
        </w:rPr>
      </w:pPr>
      <w:r w:rsidRPr="00353AD1">
        <w:rPr>
          <w:lang w:val="en-US"/>
        </w:rPr>
        <w:t>Shell companies created to conceal financial transactions and/or launder money f</w:t>
      </w:r>
      <w:r>
        <w:rPr>
          <w:lang w:val="en-US"/>
        </w:rPr>
        <w:t>rom one or more other companies;</w:t>
      </w:r>
    </w:p>
    <w:p w14:paraId="12AD3F6B" w14:textId="549C1735" w:rsidR="00353AD1" w:rsidRPr="00353AD1" w:rsidRDefault="00353AD1" w:rsidP="005E46F3">
      <w:pPr>
        <w:pStyle w:val="Paragraphedeliste"/>
        <w:numPr>
          <w:ilvl w:val="1"/>
          <w:numId w:val="10"/>
        </w:numPr>
        <w:tabs>
          <w:tab w:val="left" w:pos="686"/>
          <w:tab w:val="left" w:pos="687"/>
        </w:tabs>
        <w:jc w:val="both"/>
        <w:rPr>
          <w:lang w:val="en-US"/>
        </w:rPr>
      </w:pPr>
      <w:r w:rsidRPr="00353AD1">
        <w:rPr>
          <w:lang w:val="en-US"/>
        </w:rPr>
        <w:t xml:space="preserve">Entities </w:t>
      </w:r>
      <w:r w:rsidR="005E46F3">
        <w:rPr>
          <w:lang w:val="en-US"/>
        </w:rPr>
        <w:t>that have been found</w:t>
      </w:r>
      <w:r w:rsidRPr="00353AD1">
        <w:rPr>
          <w:lang w:val="en-US"/>
        </w:rPr>
        <w:t xml:space="preserve"> in serious breach of execution under another contract concluded with DCI due to </w:t>
      </w:r>
      <w:r w:rsidR="005E46F3">
        <w:rPr>
          <w:lang w:val="en-US"/>
        </w:rPr>
        <w:t>failure to meet</w:t>
      </w:r>
      <w:r w:rsidRPr="00353AD1">
        <w:rPr>
          <w:lang w:val="en-US"/>
        </w:rPr>
        <w:t xml:space="preserve"> </w:t>
      </w:r>
      <w:r>
        <w:rPr>
          <w:lang w:val="en-US"/>
        </w:rPr>
        <w:t>contractual obligations;</w:t>
      </w:r>
    </w:p>
    <w:p w14:paraId="3A7B33F7" w14:textId="057D646F" w:rsidR="00AC1962" w:rsidRPr="00353AD1" w:rsidRDefault="00353AD1" w:rsidP="00CE1404">
      <w:pPr>
        <w:pStyle w:val="Paragraphedeliste"/>
        <w:numPr>
          <w:ilvl w:val="1"/>
          <w:numId w:val="10"/>
        </w:numPr>
        <w:tabs>
          <w:tab w:val="left" w:pos="686"/>
          <w:tab w:val="left" w:pos="687"/>
        </w:tabs>
        <w:jc w:val="both"/>
        <w:rPr>
          <w:lang w:val="en-US"/>
        </w:rPr>
      </w:pPr>
      <w:r w:rsidRPr="00353AD1">
        <w:rPr>
          <w:lang w:val="en-US"/>
        </w:rPr>
        <w:t>Entities found guilty by final judgment of any of the following offenses</w:t>
      </w:r>
      <w:r>
        <w:rPr>
          <w:lang w:val="en-US"/>
        </w:rPr>
        <w:t>:</w:t>
      </w:r>
    </w:p>
    <w:p w14:paraId="23854ED8" w14:textId="12EB83A5" w:rsidR="00C736E7" w:rsidRPr="00353AD1" w:rsidRDefault="00353AD1" w:rsidP="00CE1404">
      <w:pPr>
        <w:pStyle w:val="Paragraphedeliste"/>
        <w:numPr>
          <w:ilvl w:val="2"/>
          <w:numId w:val="11"/>
        </w:numPr>
        <w:tabs>
          <w:tab w:val="left" w:pos="831"/>
        </w:tabs>
        <w:spacing w:line="252" w:lineRule="exact"/>
        <w:ind w:right="118"/>
        <w:jc w:val="both"/>
        <w:rPr>
          <w:lang w:val="en-US"/>
        </w:rPr>
      </w:pPr>
      <w:r w:rsidRPr="00353AD1">
        <w:rPr>
          <w:lang w:val="en-US"/>
        </w:rPr>
        <w:t>Fraud, as defined in Article 3 of Directive (EU) 2017/1371</w:t>
      </w:r>
      <w:r w:rsidR="00CB264F" w:rsidRPr="00353AD1">
        <w:rPr>
          <w:lang w:val="en-US"/>
        </w:rPr>
        <w:t>;</w:t>
      </w:r>
    </w:p>
    <w:p w14:paraId="4C2E6C37" w14:textId="26D53ED4" w:rsidR="00C736E7" w:rsidRPr="00353AD1" w:rsidRDefault="00353AD1" w:rsidP="00CE1404">
      <w:pPr>
        <w:pStyle w:val="Paragraphedeliste"/>
        <w:numPr>
          <w:ilvl w:val="2"/>
          <w:numId w:val="11"/>
        </w:numPr>
        <w:tabs>
          <w:tab w:val="left" w:pos="831"/>
        </w:tabs>
        <w:spacing w:line="252" w:lineRule="exact"/>
        <w:ind w:right="118"/>
        <w:jc w:val="both"/>
        <w:rPr>
          <w:lang w:val="en-US"/>
        </w:rPr>
      </w:pPr>
      <w:r w:rsidRPr="00353AD1">
        <w:rPr>
          <w:lang w:val="en-US"/>
        </w:rPr>
        <w:t>Corruption, as defined in Article 4, Paragraph 2 of Directive (EU) 2017/1371</w:t>
      </w:r>
      <w:r w:rsidR="00CB264F" w:rsidRPr="00353AD1">
        <w:rPr>
          <w:lang w:val="en-US"/>
        </w:rPr>
        <w:t>;</w:t>
      </w:r>
    </w:p>
    <w:p w14:paraId="2BFA5937" w14:textId="1B014BDE" w:rsidR="00C736E7" w:rsidRPr="00353AD1" w:rsidRDefault="00353AD1" w:rsidP="00CE1404">
      <w:pPr>
        <w:pStyle w:val="Paragraphedeliste"/>
        <w:numPr>
          <w:ilvl w:val="2"/>
          <w:numId w:val="11"/>
        </w:numPr>
        <w:tabs>
          <w:tab w:val="left" w:pos="831"/>
        </w:tabs>
        <w:ind w:right="118"/>
        <w:jc w:val="both"/>
        <w:rPr>
          <w:lang w:val="en-US"/>
        </w:rPr>
      </w:pPr>
      <w:r w:rsidRPr="00353AD1">
        <w:rPr>
          <w:lang w:val="en-US"/>
        </w:rPr>
        <w:t>Criminal organization activities as per Article 2 of Council Framework Decision 2008/841/JHA</w:t>
      </w:r>
      <w:r w:rsidR="00CB264F" w:rsidRPr="00353AD1">
        <w:rPr>
          <w:lang w:val="en-US"/>
        </w:rPr>
        <w:t>;</w:t>
      </w:r>
    </w:p>
    <w:p w14:paraId="3E3D67A6" w14:textId="223C9FE4" w:rsidR="00C736E7" w:rsidRPr="00353AD1" w:rsidRDefault="00353AD1" w:rsidP="00CE1404">
      <w:pPr>
        <w:pStyle w:val="Paragraphedeliste"/>
        <w:numPr>
          <w:ilvl w:val="2"/>
          <w:numId w:val="11"/>
        </w:numPr>
        <w:tabs>
          <w:tab w:val="left" w:pos="831"/>
        </w:tabs>
        <w:ind w:right="118"/>
        <w:jc w:val="both"/>
        <w:rPr>
          <w:lang w:val="en-US"/>
        </w:rPr>
      </w:pPr>
      <w:r w:rsidRPr="00353AD1">
        <w:rPr>
          <w:lang w:val="en-US"/>
        </w:rPr>
        <w:t>Money laundering or terrorism financing under Article 1, Paragraphs 3, 4, and 5 of Directive (EU) 2015/849</w:t>
      </w:r>
      <w:r w:rsidR="00B85660" w:rsidRPr="00353AD1">
        <w:rPr>
          <w:lang w:val="en-US"/>
        </w:rPr>
        <w:t>;</w:t>
      </w:r>
    </w:p>
    <w:p w14:paraId="54BE2EE2" w14:textId="34C177E6" w:rsidR="00AC1962" w:rsidRPr="00353AD1" w:rsidRDefault="00353AD1" w:rsidP="00CE1404">
      <w:pPr>
        <w:pStyle w:val="Paragraphedeliste"/>
        <w:numPr>
          <w:ilvl w:val="2"/>
          <w:numId w:val="11"/>
        </w:numPr>
        <w:tabs>
          <w:tab w:val="left" w:pos="831"/>
        </w:tabs>
        <w:ind w:right="118"/>
        <w:jc w:val="both"/>
        <w:rPr>
          <w:lang w:val="en-US"/>
        </w:rPr>
      </w:pPr>
      <w:r w:rsidRPr="00353AD1">
        <w:rPr>
          <w:lang w:val="en-US"/>
        </w:rPr>
        <w:t>Terrorist offenses or related activities as defined in Articles 1 and 3 of Council Framework Decision 2002/475/JHA</w:t>
      </w:r>
      <w:r w:rsidR="00CB264F" w:rsidRPr="00353AD1">
        <w:rPr>
          <w:lang w:val="en-US"/>
        </w:rPr>
        <w:t>;</w:t>
      </w:r>
    </w:p>
    <w:p w14:paraId="1F197D4E" w14:textId="411F392D" w:rsidR="00AC1962" w:rsidRPr="00353AD1" w:rsidRDefault="00353AD1" w:rsidP="00CE1404">
      <w:pPr>
        <w:pStyle w:val="Corpsdetexte"/>
        <w:numPr>
          <w:ilvl w:val="2"/>
          <w:numId w:val="11"/>
        </w:numPr>
        <w:ind w:right="123"/>
        <w:jc w:val="both"/>
        <w:rPr>
          <w:lang w:val="en-US"/>
        </w:rPr>
      </w:pPr>
      <w:r w:rsidRPr="00353AD1">
        <w:rPr>
          <w:lang w:val="en-US"/>
        </w:rPr>
        <w:t>Child labor or human trafficking as per Article 2 of Directive 2011/36/EU</w:t>
      </w:r>
      <w:r w:rsidR="00C736E7" w:rsidRPr="00353AD1">
        <w:rPr>
          <w:spacing w:val="-1"/>
          <w:lang w:val="en-US"/>
        </w:rPr>
        <w:t>.</w:t>
      </w:r>
    </w:p>
    <w:p w14:paraId="6E69E419" w14:textId="1F2BA3E6" w:rsidR="00353AD1" w:rsidRPr="00353AD1" w:rsidRDefault="00353AD1" w:rsidP="00CE1404">
      <w:pPr>
        <w:pStyle w:val="Corpsdetexte"/>
        <w:numPr>
          <w:ilvl w:val="1"/>
          <w:numId w:val="10"/>
        </w:numPr>
        <w:ind w:right="123"/>
        <w:jc w:val="both"/>
        <w:rPr>
          <w:lang w:val="en-US"/>
        </w:rPr>
      </w:pPr>
      <w:r w:rsidRPr="00353AD1">
        <w:rPr>
          <w:lang w:val="en-US"/>
        </w:rPr>
        <w:t>Entities that have been definitively convicted of one of the offenses listed in Articles 222-34 to 222-40, 225-4-1, 225-4-7, 313-1, 313-3, 314-1, 324-1, 324-5, 324-6, 421-1 to 421-2-4, 421-5, 432-10, 432-11, 432-12 to 432-16, 433-1, 433-2, 434-9, 434-9-1, 435-3, 435-4, 435-9, 435-10, 441-1 to 441-7, 441-9, 445-1 to 445-2-1, or 450-1 of the Penal Code, or Articles 1741 to 1743, 1746, or 1747 of the General Tax Code, or for the concealment of such offenses, as well as equivalent offenses under the laws of another EU Member State. A final conviction for one of these offenses or for concealing one of these offenses by a member of the management, administrative, executive, or supervisory body, or a person holding the power of representation, decision, or control of a legal entity, results in the exclusion of that legal entity from the procurement procedure as long as the i</w:t>
      </w:r>
      <w:r>
        <w:rPr>
          <w:lang w:val="en-US"/>
        </w:rPr>
        <w:t>ndividual holds these functions.</w:t>
      </w:r>
    </w:p>
    <w:p w14:paraId="77A03185" w14:textId="77777777" w:rsidR="00353AD1" w:rsidRPr="00353AD1" w:rsidRDefault="00353AD1" w:rsidP="00CE1404">
      <w:pPr>
        <w:pStyle w:val="Corpsdetexte"/>
        <w:numPr>
          <w:ilvl w:val="1"/>
          <w:numId w:val="10"/>
        </w:numPr>
        <w:ind w:right="123"/>
        <w:jc w:val="both"/>
        <w:rPr>
          <w:lang w:val="en-US"/>
        </w:rPr>
      </w:pPr>
      <w:r w:rsidRPr="00353AD1">
        <w:rPr>
          <w:lang w:val="en-US"/>
        </w:rPr>
        <w:t>Entities that have not submitted the required tax or social declarations or have not paid due taxes, duties, contributions, or social security contributions in the concerned country.</w:t>
      </w:r>
    </w:p>
    <w:p w14:paraId="5D4FE2DF" w14:textId="13A14E58" w:rsidR="003F7EDC" w:rsidRPr="00353AD1" w:rsidRDefault="00353AD1" w:rsidP="00CE1404">
      <w:pPr>
        <w:pStyle w:val="Corpsdetexte"/>
        <w:numPr>
          <w:ilvl w:val="1"/>
          <w:numId w:val="10"/>
        </w:numPr>
        <w:ind w:right="123"/>
        <w:jc w:val="both"/>
        <w:rPr>
          <w:lang w:val="en-US"/>
        </w:rPr>
      </w:pPr>
      <w:r w:rsidRPr="00353AD1">
        <w:rPr>
          <w:lang w:val="en-US"/>
        </w:rPr>
        <w:t>Entities sanctioned for violating obligations under Articles L. 8221-1, L. 8221-3, L. 8221-5, L. 8231-1, L. 8241-1, L. 8251-1, and L. 8251-2 of the Labor Code, or convicted under Article L. 1146-1 of the same code or Article 225-1 of the Penal Code.</w:t>
      </w:r>
    </w:p>
    <w:p w14:paraId="5CBF7E18" w14:textId="77777777" w:rsidR="003F7EDC" w:rsidRPr="00353AD1" w:rsidRDefault="003F7EDC" w:rsidP="00CE1404">
      <w:pPr>
        <w:pStyle w:val="Corpsdetexte"/>
        <w:ind w:left="1440" w:right="123"/>
        <w:jc w:val="both"/>
        <w:rPr>
          <w:lang w:val="en-US"/>
        </w:rPr>
      </w:pPr>
    </w:p>
    <w:p w14:paraId="39554CF0" w14:textId="77777777" w:rsidR="00AC1962" w:rsidRPr="00353AD1" w:rsidRDefault="00AC1962" w:rsidP="00CE1404">
      <w:pPr>
        <w:pStyle w:val="Corpsdetexte"/>
        <w:jc w:val="both"/>
        <w:rPr>
          <w:lang w:val="en-US"/>
        </w:rPr>
      </w:pPr>
    </w:p>
    <w:p w14:paraId="700FD449" w14:textId="77777777" w:rsidR="00353AD1" w:rsidRPr="00353AD1" w:rsidRDefault="00353AD1" w:rsidP="00CE1404">
      <w:pPr>
        <w:pStyle w:val="Corpsdetexte"/>
        <w:spacing w:before="11"/>
        <w:jc w:val="both"/>
        <w:rPr>
          <w:lang w:val="en-US"/>
        </w:rPr>
      </w:pPr>
      <w:r w:rsidRPr="00353AD1">
        <w:rPr>
          <w:lang w:val="en-US"/>
        </w:rPr>
        <w:t>Point (a) does not apply in cases of purchasing supplies at particularly advantageous conditions, either from a supplier ceasing its commercial activities or through liquidators in an insolvency procedure, under judicial settlement, or similar legal procedures in national law.</w:t>
      </w:r>
    </w:p>
    <w:p w14:paraId="6D010A69" w14:textId="77777777" w:rsidR="00AC1962" w:rsidRPr="00353AD1" w:rsidRDefault="00AC1962" w:rsidP="00CE1404">
      <w:pPr>
        <w:pStyle w:val="Corpsdetexte"/>
        <w:spacing w:before="11"/>
        <w:jc w:val="both"/>
        <w:rPr>
          <w:sz w:val="21"/>
          <w:lang w:val="en-US"/>
        </w:rPr>
      </w:pPr>
    </w:p>
    <w:p w14:paraId="4E04A582" w14:textId="77777777" w:rsidR="00353AD1" w:rsidRPr="00353AD1" w:rsidRDefault="00353AD1" w:rsidP="00CE1404">
      <w:pPr>
        <w:tabs>
          <w:tab w:val="left" w:pos="632"/>
        </w:tabs>
        <w:spacing w:before="2"/>
        <w:ind w:right="125"/>
        <w:jc w:val="both"/>
        <w:rPr>
          <w:lang w:val="en-US"/>
        </w:rPr>
      </w:pPr>
      <w:r w:rsidRPr="00353AD1">
        <w:rPr>
          <w:lang w:val="en-US"/>
        </w:rPr>
        <w:t>DCI excludes companies where key persons (administrators, directors, controllers, or representatives) are in any of the above-listed situations:</w:t>
      </w:r>
    </w:p>
    <w:p w14:paraId="234E59B3" w14:textId="77777777" w:rsidR="00353AD1" w:rsidRPr="00353AD1" w:rsidRDefault="00353AD1" w:rsidP="00CE1404">
      <w:pPr>
        <w:pStyle w:val="Paragraphedeliste"/>
        <w:numPr>
          <w:ilvl w:val="0"/>
          <w:numId w:val="19"/>
        </w:numPr>
        <w:tabs>
          <w:tab w:val="left" w:pos="632"/>
        </w:tabs>
        <w:spacing w:before="2"/>
        <w:ind w:right="125"/>
        <w:jc w:val="both"/>
        <w:rPr>
          <w:lang w:val="en-US"/>
        </w:rPr>
      </w:pPr>
      <w:r w:rsidRPr="00353AD1">
        <w:rPr>
          <w:lang w:val="en-US"/>
        </w:rPr>
        <w:t>When a person who is a member of the administrative, managerial, or supervisory body of the entity, or who has powers of representation, decision, or control over that entity, is in one of the situations listed in points (c) to (i).</w:t>
      </w:r>
    </w:p>
    <w:p w14:paraId="0FD3E9F8" w14:textId="77777777" w:rsidR="00353AD1" w:rsidRPr="00353AD1" w:rsidRDefault="00353AD1" w:rsidP="00CE1404">
      <w:pPr>
        <w:pStyle w:val="Paragraphedeliste"/>
        <w:numPr>
          <w:ilvl w:val="0"/>
          <w:numId w:val="19"/>
        </w:numPr>
        <w:tabs>
          <w:tab w:val="left" w:pos="632"/>
        </w:tabs>
        <w:spacing w:before="2"/>
        <w:ind w:right="125"/>
        <w:jc w:val="both"/>
        <w:rPr>
          <w:lang w:val="en-US"/>
        </w:rPr>
      </w:pPr>
      <w:r w:rsidRPr="00353AD1">
        <w:rPr>
          <w:lang w:val="en-US"/>
        </w:rPr>
        <w:t>When a person who is indefinitely liable for the debts of the entity is in one of the situations listed in points (a) or (b).</w:t>
      </w:r>
    </w:p>
    <w:p w14:paraId="4FC37C93" w14:textId="77777777" w:rsidR="00353AD1" w:rsidRPr="00353AD1" w:rsidRDefault="00353AD1" w:rsidP="00CE1404">
      <w:pPr>
        <w:pStyle w:val="Paragraphedeliste"/>
        <w:numPr>
          <w:ilvl w:val="0"/>
          <w:numId w:val="19"/>
        </w:numPr>
        <w:tabs>
          <w:tab w:val="left" w:pos="632"/>
        </w:tabs>
        <w:spacing w:before="2"/>
        <w:ind w:right="125"/>
        <w:jc w:val="both"/>
        <w:rPr>
          <w:lang w:val="en-US"/>
        </w:rPr>
      </w:pPr>
      <w:r w:rsidRPr="00353AD1">
        <w:rPr>
          <w:lang w:val="en-US"/>
        </w:rPr>
        <w:t>When a person essential for awarding or executing the legal commitment is in one of the situations listed in points (c) to (i).</w:t>
      </w:r>
    </w:p>
    <w:p w14:paraId="4989AD38" w14:textId="77777777" w:rsidR="003F7EDC" w:rsidRPr="00353AD1" w:rsidRDefault="003F7EDC" w:rsidP="00CE1404">
      <w:pPr>
        <w:pStyle w:val="Paragraphedeliste"/>
        <w:tabs>
          <w:tab w:val="left" w:pos="632"/>
        </w:tabs>
        <w:spacing w:before="2"/>
        <w:ind w:left="720" w:right="125" w:firstLine="0"/>
        <w:jc w:val="both"/>
        <w:rPr>
          <w:lang w:val="en-US"/>
        </w:rPr>
      </w:pPr>
    </w:p>
    <w:p w14:paraId="41C7275E" w14:textId="77777777" w:rsidR="00AC1962" w:rsidRPr="00353AD1" w:rsidRDefault="00AC1962" w:rsidP="00CE1404">
      <w:pPr>
        <w:pStyle w:val="Corpsdetexte"/>
        <w:spacing w:before="10"/>
        <w:jc w:val="both"/>
        <w:rPr>
          <w:sz w:val="21"/>
          <w:lang w:val="en-US"/>
        </w:rPr>
      </w:pPr>
    </w:p>
    <w:p w14:paraId="097E9AB1" w14:textId="77777777" w:rsidR="00353AD1" w:rsidRPr="00353AD1" w:rsidRDefault="00353AD1" w:rsidP="00CE1404">
      <w:pPr>
        <w:pStyle w:val="Corpsdetexte"/>
        <w:spacing w:before="11"/>
        <w:jc w:val="both"/>
        <w:rPr>
          <w:lang w:val="en-US"/>
        </w:rPr>
      </w:pPr>
      <w:r w:rsidRPr="00353AD1">
        <w:rPr>
          <w:lang w:val="en-US"/>
        </w:rPr>
        <w:t>Tenderers must sign a declaration of honor affirming they are not in any of the aforementioned categories.</w:t>
      </w:r>
    </w:p>
    <w:p w14:paraId="39BDCC29" w14:textId="77777777" w:rsidR="00AC1962" w:rsidRPr="00353AD1" w:rsidRDefault="00AC1962" w:rsidP="00CE1404">
      <w:pPr>
        <w:pStyle w:val="Corpsdetexte"/>
        <w:spacing w:before="11"/>
        <w:jc w:val="both"/>
        <w:rPr>
          <w:sz w:val="21"/>
          <w:lang w:val="en-US"/>
        </w:rPr>
      </w:pPr>
    </w:p>
    <w:p w14:paraId="3CFC4202" w14:textId="757E7BA7" w:rsidR="00353AD1" w:rsidRPr="00353AD1" w:rsidRDefault="00353AD1" w:rsidP="00F57321">
      <w:pPr>
        <w:pStyle w:val="Corpsdetexte"/>
        <w:jc w:val="both"/>
        <w:rPr>
          <w:lang w:val="en-US"/>
        </w:rPr>
      </w:pPr>
      <w:r w:rsidRPr="00353AD1">
        <w:rPr>
          <w:lang w:val="en-US"/>
        </w:rPr>
        <w:t xml:space="preserve">Entities </w:t>
      </w:r>
      <w:r w:rsidR="00F57321">
        <w:rPr>
          <w:lang w:val="en-US"/>
        </w:rPr>
        <w:t>based in</w:t>
      </w:r>
      <w:r w:rsidRPr="00353AD1">
        <w:rPr>
          <w:lang w:val="en-US"/>
        </w:rPr>
        <w:t xml:space="preserve"> countries under European Union sanctions are also excluded from participation.</w:t>
      </w:r>
    </w:p>
    <w:p w14:paraId="6B47DCC5" w14:textId="77777777" w:rsidR="00AC1962" w:rsidRPr="00353AD1" w:rsidRDefault="00AC1962" w:rsidP="00CE1404">
      <w:pPr>
        <w:pStyle w:val="Corpsdetexte"/>
        <w:jc w:val="both"/>
        <w:rPr>
          <w:lang w:val="en-US"/>
        </w:rPr>
      </w:pPr>
    </w:p>
    <w:p w14:paraId="7315B918" w14:textId="7B57F044" w:rsidR="00AC1962" w:rsidRPr="00353AD1" w:rsidDel="0078563E" w:rsidRDefault="00AC1962" w:rsidP="00CE1404">
      <w:pPr>
        <w:pStyle w:val="Corpsdetexte"/>
        <w:tabs>
          <w:tab w:val="left" w:pos="368"/>
        </w:tabs>
        <w:ind w:left="248"/>
        <w:jc w:val="both"/>
        <w:rPr>
          <w:lang w:val="en-US"/>
        </w:rPr>
      </w:pPr>
    </w:p>
    <w:p w14:paraId="236AB5B9" w14:textId="4A35B702" w:rsidR="00AC1962" w:rsidRDefault="00973CB1" w:rsidP="00CE1404">
      <w:pPr>
        <w:pStyle w:val="Titre1"/>
        <w:numPr>
          <w:ilvl w:val="0"/>
          <w:numId w:val="6"/>
        </w:numPr>
        <w:tabs>
          <w:tab w:val="left" w:pos="368"/>
        </w:tabs>
        <w:spacing w:before="1"/>
        <w:jc w:val="both"/>
      </w:pPr>
      <w:r>
        <w:t>Admissibility conditions</w:t>
      </w:r>
    </w:p>
    <w:p w14:paraId="4FCA322E" w14:textId="77777777" w:rsidR="00AC1962" w:rsidRDefault="00AC1962" w:rsidP="00CE1404">
      <w:pPr>
        <w:jc w:val="both"/>
      </w:pPr>
    </w:p>
    <w:p w14:paraId="4D27767C" w14:textId="77777777" w:rsidR="00973CB1" w:rsidRPr="00973CB1" w:rsidRDefault="00973CB1" w:rsidP="00CE1404">
      <w:pPr>
        <w:jc w:val="both"/>
        <w:rPr>
          <w:lang w:val="en-US"/>
        </w:rPr>
      </w:pPr>
      <w:r w:rsidRPr="00973CB1">
        <w:rPr>
          <w:lang w:val="en-US"/>
        </w:rPr>
        <w:t>To be considered valid, bids must be completed as requested in the consultation regulations.</w:t>
      </w:r>
    </w:p>
    <w:p w14:paraId="185E6FB8" w14:textId="32A2DF4E" w:rsidR="00C54733" w:rsidRPr="00973CB1" w:rsidRDefault="00C54733" w:rsidP="00CE1404">
      <w:pPr>
        <w:ind w:left="119"/>
        <w:jc w:val="both"/>
        <w:rPr>
          <w:lang w:val="en-US"/>
        </w:rPr>
      </w:pPr>
    </w:p>
    <w:p w14:paraId="79F0A42E" w14:textId="1B075CF1" w:rsidR="00AC1962" w:rsidRPr="005E46F3" w:rsidRDefault="005E46F3" w:rsidP="005E46F3">
      <w:pPr>
        <w:pStyle w:val="Titre1"/>
        <w:numPr>
          <w:ilvl w:val="0"/>
          <w:numId w:val="6"/>
        </w:numPr>
        <w:tabs>
          <w:tab w:val="left" w:pos="368"/>
        </w:tabs>
        <w:spacing w:before="200"/>
        <w:jc w:val="both"/>
        <w:rPr>
          <w:lang w:val="en-US"/>
        </w:rPr>
      </w:pPr>
      <w:r w:rsidRPr="005E46F3">
        <w:rPr>
          <w:lang w:val="en-US"/>
        </w:rPr>
        <w:t>Possibility of subcontracting</w:t>
      </w:r>
    </w:p>
    <w:p w14:paraId="6EC1DCE1" w14:textId="1C885EC7" w:rsidR="00973CB1" w:rsidRPr="00973CB1" w:rsidRDefault="005E46F3" w:rsidP="00CE1404">
      <w:pPr>
        <w:pStyle w:val="Corpsdetexte"/>
        <w:spacing w:before="2"/>
        <w:jc w:val="both"/>
        <w:rPr>
          <w:lang w:val="en-US"/>
        </w:rPr>
      </w:pPr>
      <w:r>
        <w:rPr>
          <w:rFonts w:ascii="Arial" w:eastAsia="Arial" w:hAnsi="Arial" w:cs="Arial"/>
          <w:b/>
          <w:bCs/>
          <w:lang w:val="en-US"/>
        </w:rPr>
        <w:br/>
      </w:r>
      <w:r w:rsidR="00973CB1" w:rsidRPr="00973CB1">
        <w:rPr>
          <w:lang w:val="en-US"/>
        </w:rPr>
        <w:t>Subcontracting is permitted, provided each subcontractor is approved by DCI as detailed in the consultation regulations.</w:t>
      </w:r>
    </w:p>
    <w:p w14:paraId="447A9779" w14:textId="169379C7" w:rsidR="00AC1962" w:rsidRPr="00973CB1" w:rsidRDefault="00AC1962" w:rsidP="00CE1404">
      <w:pPr>
        <w:pStyle w:val="Corpsdetexte"/>
        <w:spacing w:before="2"/>
        <w:jc w:val="both"/>
        <w:rPr>
          <w:rFonts w:ascii="Arial"/>
          <w:b/>
          <w:bCs/>
          <w:lang w:val="en-US"/>
        </w:rPr>
      </w:pPr>
    </w:p>
    <w:p w14:paraId="7C0CE50C" w14:textId="788B2C33" w:rsidR="00AC1962" w:rsidRPr="00973CB1" w:rsidDel="0078563E" w:rsidRDefault="00AC1962" w:rsidP="00CE1404">
      <w:pPr>
        <w:pStyle w:val="Corpsdetexte"/>
        <w:tabs>
          <w:tab w:val="left" w:pos="366"/>
        </w:tabs>
        <w:ind w:left="248"/>
        <w:jc w:val="both"/>
        <w:rPr>
          <w:lang w:val="en-US"/>
        </w:rPr>
      </w:pPr>
    </w:p>
    <w:p w14:paraId="15BBFB64" w14:textId="082046C9" w:rsidR="00AC1962" w:rsidRPr="005E46F3" w:rsidRDefault="00973CB1" w:rsidP="00CE1404">
      <w:pPr>
        <w:pStyle w:val="Titre1"/>
        <w:numPr>
          <w:ilvl w:val="0"/>
          <w:numId w:val="6"/>
        </w:numPr>
        <w:tabs>
          <w:tab w:val="left" w:pos="368"/>
        </w:tabs>
        <w:jc w:val="both"/>
        <w:rPr>
          <w:lang w:val="en-US"/>
        </w:rPr>
      </w:pPr>
      <w:r w:rsidRPr="005E46F3">
        <w:rPr>
          <w:lang w:val="en-US"/>
        </w:rPr>
        <w:t>Validity of bids</w:t>
      </w:r>
    </w:p>
    <w:p w14:paraId="67A7F2E2" w14:textId="77777777" w:rsidR="00AC1962" w:rsidRPr="005E46F3" w:rsidRDefault="00AC1962" w:rsidP="00CE1404">
      <w:pPr>
        <w:pStyle w:val="Corpsdetexte"/>
        <w:spacing w:before="3"/>
        <w:jc w:val="both"/>
        <w:rPr>
          <w:rFonts w:ascii="Arial"/>
          <w:b/>
          <w:lang w:val="en-US"/>
        </w:rPr>
      </w:pPr>
    </w:p>
    <w:p w14:paraId="3CC51244" w14:textId="03E06AC9" w:rsidR="00973CB1" w:rsidRPr="00973CB1" w:rsidRDefault="00973CB1" w:rsidP="00123397">
      <w:pPr>
        <w:pStyle w:val="Corpsdetexte"/>
        <w:ind w:right="115"/>
        <w:jc w:val="both"/>
        <w:rPr>
          <w:lang w:val="en-US"/>
        </w:rPr>
      </w:pPr>
      <w:r w:rsidRPr="00973CB1">
        <w:rPr>
          <w:lang w:val="en-US"/>
        </w:rPr>
        <w:t xml:space="preserve">Bids must remain valid for </w:t>
      </w:r>
      <w:r w:rsidR="00F57321">
        <w:rPr>
          <w:lang w:val="en-US"/>
        </w:rPr>
        <w:t xml:space="preserve">a period of </w:t>
      </w:r>
      <w:r w:rsidR="00FD11D3">
        <w:rPr>
          <w:b/>
          <w:bCs/>
          <w:lang w:val="en-US"/>
        </w:rPr>
        <w:t>ninety</w:t>
      </w:r>
      <w:r w:rsidR="00123397" w:rsidRPr="00123397">
        <w:rPr>
          <w:b/>
          <w:bCs/>
          <w:lang w:val="en-US"/>
        </w:rPr>
        <w:t xml:space="preserve"> (</w:t>
      </w:r>
      <w:r w:rsidR="00FD11D3">
        <w:rPr>
          <w:b/>
          <w:bCs/>
          <w:lang w:val="en-US"/>
        </w:rPr>
        <w:t>90</w:t>
      </w:r>
      <w:r w:rsidR="00123397" w:rsidRPr="00123397">
        <w:rPr>
          <w:b/>
          <w:bCs/>
          <w:lang w:val="en-US"/>
        </w:rPr>
        <w:t>) days</w:t>
      </w:r>
      <w:r w:rsidR="00123397" w:rsidRPr="00123397">
        <w:rPr>
          <w:lang w:val="en-US"/>
        </w:rPr>
        <w:t xml:space="preserve"> </w:t>
      </w:r>
      <w:r w:rsidRPr="00973CB1">
        <w:rPr>
          <w:lang w:val="en-US"/>
        </w:rPr>
        <w:t>from the submission deadline.</w:t>
      </w:r>
    </w:p>
    <w:p w14:paraId="4D27B1FA" w14:textId="77777777" w:rsidR="00CF4623" w:rsidRPr="00973CB1" w:rsidRDefault="00CF4623" w:rsidP="00CE1404">
      <w:pPr>
        <w:pStyle w:val="Corpsdetexte"/>
        <w:ind w:left="120" w:right="115"/>
        <w:jc w:val="both"/>
        <w:rPr>
          <w:lang w:val="en-US"/>
        </w:rPr>
      </w:pPr>
    </w:p>
    <w:p w14:paraId="5B896D50" w14:textId="77777777" w:rsidR="00AC1962" w:rsidRPr="00973CB1" w:rsidRDefault="00AC1962" w:rsidP="00CE1404">
      <w:pPr>
        <w:pStyle w:val="Corpsdetexte"/>
        <w:spacing w:before="8"/>
        <w:jc w:val="both"/>
        <w:rPr>
          <w:sz w:val="21"/>
          <w:lang w:val="en-US"/>
        </w:rPr>
      </w:pPr>
    </w:p>
    <w:p w14:paraId="42337BF7" w14:textId="293CBBF2" w:rsidR="00AC1962" w:rsidRPr="005E46F3" w:rsidRDefault="00973CB1" w:rsidP="00CE1404">
      <w:pPr>
        <w:pStyle w:val="Titre1"/>
        <w:numPr>
          <w:ilvl w:val="0"/>
          <w:numId w:val="6"/>
        </w:numPr>
        <w:tabs>
          <w:tab w:val="left" w:pos="490"/>
        </w:tabs>
        <w:jc w:val="both"/>
        <w:rPr>
          <w:lang w:val="en-US"/>
        </w:rPr>
      </w:pPr>
      <w:r w:rsidRPr="005E46F3">
        <w:rPr>
          <w:lang w:val="en-US"/>
        </w:rPr>
        <w:t>Estimated contract start date</w:t>
      </w:r>
    </w:p>
    <w:p w14:paraId="4C278DC5" w14:textId="77777777" w:rsidR="00AC1962" w:rsidRPr="005E46F3" w:rsidRDefault="00AC1962" w:rsidP="00CE1404">
      <w:pPr>
        <w:pStyle w:val="Corpsdetexte"/>
        <w:spacing w:before="3"/>
        <w:jc w:val="both"/>
        <w:rPr>
          <w:rFonts w:ascii="Arial"/>
          <w:b/>
          <w:lang w:val="en-US"/>
        </w:rPr>
      </w:pPr>
    </w:p>
    <w:p w14:paraId="25F83644" w14:textId="43F2706F" w:rsidR="00973CB1" w:rsidRPr="00F57321" w:rsidRDefault="00973CB1" w:rsidP="003D4657">
      <w:pPr>
        <w:pStyle w:val="Corpsdetexte"/>
        <w:jc w:val="both"/>
        <w:rPr>
          <w:lang w:val="en-US"/>
        </w:rPr>
      </w:pPr>
      <w:r w:rsidRPr="33917CC1">
        <w:rPr>
          <w:lang w:val="en-US"/>
        </w:rPr>
        <w:t>Estimated start</w:t>
      </w:r>
      <w:r w:rsidR="00F57321" w:rsidRPr="33917CC1">
        <w:rPr>
          <w:lang w:val="en-US"/>
        </w:rPr>
        <w:t xml:space="preserve"> of execution</w:t>
      </w:r>
      <w:r w:rsidRPr="33917CC1">
        <w:rPr>
          <w:lang w:val="en-US"/>
        </w:rPr>
        <w:t xml:space="preserve">: </w:t>
      </w:r>
      <w:r w:rsidR="003A2F31">
        <w:rPr>
          <w:b/>
          <w:bCs/>
          <w:lang w:val="en-US"/>
        </w:rPr>
        <w:t>January</w:t>
      </w:r>
      <w:r w:rsidR="5809B39C" w:rsidRPr="33917CC1">
        <w:rPr>
          <w:b/>
          <w:bCs/>
          <w:lang w:val="en-US"/>
        </w:rPr>
        <w:t xml:space="preserve"> </w:t>
      </w:r>
      <w:r w:rsidRPr="33917CC1">
        <w:rPr>
          <w:b/>
          <w:bCs/>
          <w:lang w:val="en-US"/>
        </w:rPr>
        <w:t>202</w:t>
      </w:r>
      <w:r w:rsidR="003A2F31">
        <w:rPr>
          <w:b/>
          <w:bCs/>
          <w:lang w:val="en-US"/>
        </w:rPr>
        <w:t>6</w:t>
      </w:r>
      <w:r w:rsidRPr="33917CC1">
        <w:rPr>
          <w:b/>
          <w:bCs/>
          <w:lang w:val="en-US"/>
        </w:rPr>
        <w:t>.</w:t>
      </w:r>
    </w:p>
    <w:p w14:paraId="21E00DB3" w14:textId="77777777" w:rsidR="00BA4D0B" w:rsidRPr="00F57321" w:rsidDel="00B04BFB" w:rsidRDefault="00BA4D0B" w:rsidP="00CE1404">
      <w:pPr>
        <w:pStyle w:val="Corpsdetexte"/>
        <w:ind w:left="120"/>
        <w:jc w:val="both"/>
        <w:rPr>
          <w:lang w:val="en-US"/>
        </w:rPr>
      </w:pPr>
    </w:p>
    <w:p w14:paraId="2B7A45CC" w14:textId="77777777" w:rsidR="00946A68" w:rsidRPr="00F57321" w:rsidRDefault="00946A68" w:rsidP="00CE1404">
      <w:pPr>
        <w:pStyle w:val="Corpsdetexte"/>
        <w:ind w:left="120"/>
        <w:jc w:val="both"/>
        <w:rPr>
          <w:sz w:val="21"/>
          <w:lang w:val="en-US"/>
        </w:rPr>
      </w:pPr>
    </w:p>
    <w:p w14:paraId="0CD47EAD" w14:textId="7E7B357C" w:rsidR="00AC1962" w:rsidRDefault="00973CB1" w:rsidP="00CE1404">
      <w:pPr>
        <w:pStyle w:val="Titre1"/>
        <w:numPr>
          <w:ilvl w:val="0"/>
          <w:numId w:val="6"/>
        </w:numPr>
        <w:tabs>
          <w:tab w:val="left" w:pos="840"/>
          <w:tab w:val="left" w:pos="841"/>
        </w:tabs>
        <w:jc w:val="both"/>
      </w:pPr>
      <w:r>
        <w:t>Implementation period</w:t>
      </w:r>
    </w:p>
    <w:p w14:paraId="4F0C64F9" w14:textId="77777777" w:rsidR="00AC1962" w:rsidRDefault="00AC1962" w:rsidP="00CE1404">
      <w:pPr>
        <w:pStyle w:val="Corpsdetexte"/>
        <w:spacing w:before="2"/>
        <w:jc w:val="both"/>
        <w:rPr>
          <w:rFonts w:ascii="Arial"/>
          <w:b/>
        </w:rPr>
      </w:pPr>
    </w:p>
    <w:p w14:paraId="02E1202D" w14:textId="46B66991" w:rsidR="003D4657" w:rsidRPr="003D4657" w:rsidRDefault="00973CB1" w:rsidP="00FD11D3">
      <w:pPr>
        <w:jc w:val="both"/>
        <w:rPr>
          <w:b/>
          <w:bCs/>
          <w:lang w:val="en-US"/>
        </w:rPr>
      </w:pPr>
      <w:r w:rsidRPr="00973CB1">
        <w:rPr>
          <w:lang w:val="en-US"/>
        </w:rPr>
        <w:t>The contract will be implemented upon notification and</w:t>
      </w:r>
      <w:r w:rsidR="00FB7D9F">
        <w:rPr>
          <w:lang w:val="en-US"/>
        </w:rPr>
        <w:t xml:space="preserve"> will conclude </w:t>
      </w:r>
      <w:r w:rsidR="00FB7D9F" w:rsidRPr="00FB7D9F">
        <w:rPr>
          <w:b/>
          <w:bCs/>
          <w:lang w:val="en-US"/>
        </w:rPr>
        <w:t>no</w:t>
      </w:r>
      <w:r w:rsidR="00123397">
        <w:rPr>
          <w:b/>
          <w:bCs/>
          <w:lang w:val="en-US"/>
        </w:rPr>
        <w:t xml:space="preserve"> later than:</w:t>
      </w:r>
      <w:r w:rsidR="00FD11D3">
        <w:rPr>
          <w:b/>
          <w:bCs/>
          <w:lang w:val="en-US"/>
        </w:rPr>
        <w:t xml:space="preserve"> 01/11/2026</w:t>
      </w:r>
    </w:p>
    <w:p w14:paraId="4415B903" w14:textId="4B869594" w:rsidR="000464AC" w:rsidRPr="00973CB1" w:rsidRDefault="000464AC" w:rsidP="00CE1404">
      <w:pPr>
        <w:jc w:val="both"/>
        <w:rPr>
          <w:lang w:val="en-US"/>
        </w:rPr>
      </w:pPr>
    </w:p>
    <w:p w14:paraId="548E232D" w14:textId="6D7E6931" w:rsidR="006C2737" w:rsidRPr="00973CB1" w:rsidRDefault="006C2737" w:rsidP="00CE1404">
      <w:pPr>
        <w:jc w:val="both"/>
        <w:rPr>
          <w:rFonts w:ascii="Arial" w:eastAsia="Arial" w:hAnsi="Arial" w:cs="Arial"/>
          <w:b/>
          <w:bCs/>
          <w:lang w:val="en-US"/>
        </w:rPr>
      </w:pPr>
    </w:p>
    <w:p w14:paraId="10676F93" w14:textId="0E9444BA" w:rsidR="00AC1962" w:rsidRDefault="00973CB1" w:rsidP="005E46F3">
      <w:pPr>
        <w:pStyle w:val="Titre1"/>
        <w:ind w:left="2287" w:right="2288" w:firstLine="0"/>
        <w:jc w:val="both"/>
      </w:pPr>
      <w:r>
        <w:t xml:space="preserve">SELECTION AND AWARD </w:t>
      </w:r>
      <w:r w:rsidR="005E46F3">
        <w:t>CRITERIA</w:t>
      </w:r>
    </w:p>
    <w:p w14:paraId="6B3018D1" w14:textId="02FACDFA" w:rsidR="00AC1962" w:rsidRDefault="00AC1962" w:rsidP="00CE1404">
      <w:pPr>
        <w:pStyle w:val="Corpsdetexte"/>
        <w:jc w:val="both"/>
        <w:rPr>
          <w:rFonts w:ascii="Arial"/>
          <w:b/>
        </w:rPr>
      </w:pPr>
    </w:p>
    <w:p w14:paraId="6ABC99C7" w14:textId="77777777" w:rsidR="00CF4623" w:rsidRDefault="00CF4623" w:rsidP="00CE1404">
      <w:pPr>
        <w:pStyle w:val="Corpsdetexte"/>
        <w:jc w:val="both"/>
        <w:rPr>
          <w:rFonts w:ascii="Arial"/>
          <w:b/>
        </w:rPr>
      </w:pPr>
    </w:p>
    <w:p w14:paraId="2F34EF88" w14:textId="622EA86B" w:rsidR="00AC1962" w:rsidRDefault="00973CB1" w:rsidP="00CE1404">
      <w:pPr>
        <w:pStyle w:val="Paragraphedeliste"/>
        <w:numPr>
          <w:ilvl w:val="0"/>
          <w:numId w:val="6"/>
        </w:numPr>
        <w:tabs>
          <w:tab w:val="left" w:pos="490"/>
        </w:tabs>
        <w:jc w:val="both"/>
        <w:rPr>
          <w:rFonts w:ascii="Arial" w:hAnsi="Arial"/>
          <w:b/>
        </w:rPr>
      </w:pPr>
      <w:r>
        <w:rPr>
          <w:rFonts w:ascii="Arial" w:hAnsi="Arial"/>
          <w:b/>
        </w:rPr>
        <w:t xml:space="preserve">Selection criteria </w:t>
      </w:r>
    </w:p>
    <w:p w14:paraId="1CD5F393" w14:textId="77777777" w:rsidR="00AC1962" w:rsidRDefault="00AC1962" w:rsidP="00CE1404">
      <w:pPr>
        <w:pStyle w:val="Corpsdetexte"/>
        <w:spacing w:before="3"/>
        <w:jc w:val="both"/>
        <w:rPr>
          <w:rFonts w:ascii="Arial"/>
          <w:b/>
        </w:rPr>
      </w:pPr>
    </w:p>
    <w:p w14:paraId="6900D463" w14:textId="2687286E" w:rsidR="00123397" w:rsidRPr="00123397" w:rsidRDefault="00973CB1" w:rsidP="003D4657">
      <w:pPr>
        <w:jc w:val="both"/>
        <w:rPr>
          <w:b/>
          <w:bCs/>
          <w:lang w:val="en-US"/>
        </w:rPr>
      </w:pPr>
      <w:r w:rsidRPr="673E4FCD">
        <w:rPr>
          <w:lang w:val="en-US"/>
        </w:rPr>
        <w:t xml:space="preserve">Candidates will be selected based on their professional, technical, and financial capacities </w:t>
      </w:r>
      <w:r w:rsidR="003A6DD3" w:rsidRPr="673E4FCD">
        <w:rPr>
          <w:b/>
          <w:bCs/>
          <w:lang w:val="en-US"/>
        </w:rPr>
        <w:t xml:space="preserve">to execute the </w:t>
      </w:r>
      <w:r w:rsidR="00254499">
        <w:rPr>
          <w:b/>
          <w:bCs/>
          <w:lang w:val="en-US"/>
        </w:rPr>
        <w:t>s</w:t>
      </w:r>
      <w:r w:rsidR="00254499" w:rsidRPr="00FD11D3">
        <w:rPr>
          <w:b/>
          <w:bCs/>
          <w:lang w:val="en-US"/>
        </w:rPr>
        <w:t xml:space="preserve">upply </w:t>
      </w:r>
      <w:r w:rsidR="00254499">
        <w:rPr>
          <w:b/>
          <w:bCs/>
          <w:lang w:val="en-US"/>
        </w:rPr>
        <w:t>of two medically equipped B6 all-terrain ambulances and related services for the Benin Armed Forces</w:t>
      </w:r>
      <w:r w:rsidR="003D4657" w:rsidRPr="003D4657">
        <w:rPr>
          <w:b/>
          <w:bCs/>
          <w:lang w:val="en-US"/>
        </w:rPr>
        <w:t>.</w:t>
      </w:r>
    </w:p>
    <w:p w14:paraId="7D3A7540" w14:textId="6218E923" w:rsidR="00973CB1" w:rsidRPr="00973CB1" w:rsidRDefault="00973CB1" w:rsidP="00123397">
      <w:pPr>
        <w:jc w:val="both"/>
        <w:rPr>
          <w:b/>
          <w:bCs/>
          <w:lang w:val="en-US"/>
        </w:rPr>
      </w:pPr>
    </w:p>
    <w:p w14:paraId="5F5F713B" w14:textId="2FD8B7A2" w:rsidR="00CF4623" w:rsidRPr="00973CB1" w:rsidRDefault="00CF4623" w:rsidP="00CE1404">
      <w:pPr>
        <w:pStyle w:val="Corpsdetexte"/>
        <w:spacing w:before="9"/>
        <w:jc w:val="both"/>
        <w:rPr>
          <w:lang w:val="en-US"/>
        </w:rPr>
      </w:pPr>
    </w:p>
    <w:p w14:paraId="047FFE44" w14:textId="77777777" w:rsidR="00B06718" w:rsidRPr="00973CB1" w:rsidRDefault="00B06718" w:rsidP="00CE1404">
      <w:pPr>
        <w:pStyle w:val="Corpsdetexte"/>
        <w:spacing w:before="9"/>
        <w:jc w:val="both"/>
        <w:rPr>
          <w:sz w:val="21"/>
          <w:lang w:val="en-US"/>
        </w:rPr>
      </w:pPr>
    </w:p>
    <w:p w14:paraId="3D4A32A5" w14:textId="722BB37D" w:rsidR="00AC1962" w:rsidRDefault="00973CB1" w:rsidP="00CE1404">
      <w:pPr>
        <w:pStyle w:val="Titre1"/>
        <w:numPr>
          <w:ilvl w:val="0"/>
          <w:numId w:val="6"/>
        </w:numPr>
        <w:tabs>
          <w:tab w:val="left" w:pos="426"/>
        </w:tabs>
        <w:jc w:val="both"/>
      </w:pPr>
      <w:r>
        <w:t>Award criteria</w:t>
      </w:r>
    </w:p>
    <w:p w14:paraId="1A9850F4" w14:textId="36FE153F" w:rsidR="00315735" w:rsidRDefault="00315735" w:rsidP="00CE1404">
      <w:pPr>
        <w:pStyle w:val="Corpsdetexte"/>
        <w:spacing w:before="3"/>
        <w:jc w:val="both"/>
        <w:rPr>
          <w:rFonts w:ascii="Arial"/>
          <w:b/>
          <w:bCs/>
        </w:rPr>
      </w:pPr>
    </w:p>
    <w:p w14:paraId="505D7972" w14:textId="49BB4802" w:rsidR="00973CB1" w:rsidRPr="00973CB1" w:rsidRDefault="00F57321" w:rsidP="00CE1404">
      <w:pPr>
        <w:pStyle w:val="Corpsdetexte"/>
        <w:jc w:val="both"/>
        <w:rPr>
          <w:lang w:val="en-US"/>
        </w:rPr>
      </w:pPr>
      <w:r>
        <w:rPr>
          <w:lang w:val="en-US"/>
        </w:rPr>
        <w:t xml:space="preserve">The award criteria </w:t>
      </w:r>
      <w:r w:rsidR="00973CB1" w:rsidRPr="00973CB1">
        <w:rPr>
          <w:lang w:val="en-US"/>
        </w:rPr>
        <w:t>are detailed in the consultation regulations.</w:t>
      </w:r>
    </w:p>
    <w:p w14:paraId="2D08EE98" w14:textId="00FA2942" w:rsidR="00973CB1" w:rsidRPr="00973CB1" w:rsidRDefault="00973CB1" w:rsidP="00F57321">
      <w:pPr>
        <w:pStyle w:val="Corpsdetexte"/>
        <w:jc w:val="both"/>
        <w:rPr>
          <w:lang w:val="en-US"/>
        </w:rPr>
      </w:pPr>
      <w:r w:rsidRPr="00973CB1">
        <w:rPr>
          <w:lang w:val="en-US"/>
        </w:rPr>
        <w:t xml:space="preserve">Once DCI has selected the best </w:t>
      </w:r>
      <w:r w:rsidR="00F57321">
        <w:rPr>
          <w:lang w:val="en-US"/>
        </w:rPr>
        <w:t>bid</w:t>
      </w:r>
      <w:r w:rsidRPr="00973CB1">
        <w:rPr>
          <w:lang w:val="en-US"/>
        </w:rPr>
        <w:t xml:space="preserve">, it will </w:t>
      </w:r>
      <w:r w:rsidR="00F57321">
        <w:rPr>
          <w:lang w:val="en-US"/>
        </w:rPr>
        <w:t>notify</w:t>
      </w:r>
      <w:r w:rsidRPr="00973CB1">
        <w:rPr>
          <w:lang w:val="en-US"/>
        </w:rPr>
        <w:t xml:space="preserve"> the bidders of the result:</w:t>
      </w:r>
    </w:p>
    <w:p w14:paraId="68FEB1D6" w14:textId="1E951B29" w:rsidR="005E46F3" w:rsidRDefault="005E46F3" w:rsidP="005E46F3">
      <w:pPr>
        <w:pStyle w:val="Corpsdetexte"/>
        <w:numPr>
          <w:ilvl w:val="0"/>
          <w:numId w:val="18"/>
        </w:numPr>
        <w:jc w:val="both"/>
        <w:rPr>
          <w:lang w:val="en-US"/>
        </w:rPr>
      </w:pPr>
      <w:r w:rsidRPr="005E46F3">
        <w:rPr>
          <w:lang w:val="en-US"/>
        </w:rPr>
        <w:t>The runner-up bidder will be designated as a backup in case the selected bidder withdraws or fails to finalize the contract</w:t>
      </w:r>
      <w:r>
        <w:rPr>
          <w:lang w:val="en-US"/>
        </w:rPr>
        <w:t>;</w:t>
      </w:r>
    </w:p>
    <w:p w14:paraId="45C7D5D2" w14:textId="241F8A05" w:rsidR="00973CB1" w:rsidRPr="00973CB1" w:rsidRDefault="00973CB1" w:rsidP="005E46F3">
      <w:pPr>
        <w:pStyle w:val="Corpsdetexte"/>
        <w:numPr>
          <w:ilvl w:val="0"/>
          <w:numId w:val="18"/>
        </w:numPr>
        <w:jc w:val="both"/>
        <w:rPr>
          <w:lang w:val="en-US"/>
        </w:rPr>
      </w:pPr>
      <w:r w:rsidRPr="00973CB1">
        <w:rPr>
          <w:lang w:val="en-US"/>
        </w:rPr>
        <w:t>Non-selected bidders will be notified of their rejection.</w:t>
      </w:r>
    </w:p>
    <w:p w14:paraId="5AF5297D" w14:textId="4FFC1015" w:rsidR="00AC1962" w:rsidRPr="00973CB1" w:rsidRDefault="00AC1962" w:rsidP="00CE1404">
      <w:pPr>
        <w:pStyle w:val="Corpsdetexte"/>
        <w:jc w:val="both"/>
        <w:rPr>
          <w:sz w:val="24"/>
          <w:szCs w:val="24"/>
          <w:lang w:val="en-US"/>
        </w:rPr>
      </w:pPr>
    </w:p>
    <w:p w14:paraId="1401D7DD" w14:textId="6BBFF3E0" w:rsidR="00CF4623" w:rsidRDefault="00CF4623" w:rsidP="00CE1404">
      <w:pPr>
        <w:pStyle w:val="Corpsdetexte"/>
        <w:jc w:val="both"/>
        <w:rPr>
          <w:sz w:val="24"/>
          <w:szCs w:val="24"/>
          <w:lang w:val="en-US"/>
        </w:rPr>
      </w:pPr>
    </w:p>
    <w:p w14:paraId="3DFBC326" w14:textId="77777777" w:rsidR="003A6DD3" w:rsidRDefault="003A6DD3" w:rsidP="00CE1404">
      <w:pPr>
        <w:pStyle w:val="Corpsdetexte"/>
        <w:jc w:val="both"/>
        <w:rPr>
          <w:sz w:val="24"/>
          <w:szCs w:val="24"/>
          <w:lang w:val="en-US"/>
        </w:rPr>
      </w:pPr>
    </w:p>
    <w:p w14:paraId="2E0CAAAF" w14:textId="77777777" w:rsidR="00254499" w:rsidRPr="00973CB1" w:rsidRDefault="00254499" w:rsidP="00CE1404">
      <w:pPr>
        <w:pStyle w:val="Corpsdetexte"/>
        <w:jc w:val="both"/>
        <w:rPr>
          <w:sz w:val="24"/>
          <w:szCs w:val="24"/>
          <w:lang w:val="en-US"/>
        </w:rPr>
      </w:pPr>
    </w:p>
    <w:p w14:paraId="1C34C686" w14:textId="77777777" w:rsidR="00CF4623" w:rsidRPr="00973CB1" w:rsidRDefault="00CF4623" w:rsidP="00CE1404">
      <w:pPr>
        <w:pStyle w:val="Corpsdetexte"/>
        <w:jc w:val="both"/>
        <w:rPr>
          <w:sz w:val="24"/>
          <w:szCs w:val="24"/>
          <w:lang w:val="en-US"/>
        </w:rPr>
      </w:pPr>
    </w:p>
    <w:p w14:paraId="0A458A83" w14:textId="1029F09D" w:rsidR="00AC1962" w:rsidRPr="005E46F3" w:rsidRDefault="00973CB1" w:rsidP="00226E27">
      <w:pPr>
        <w:pStyle w:val="Titre1"/>
        <w:spacing w:before="205"/>
        <w:ind w:left="2288" w:right="2287" w:firstLine="0"/>
        <w:jc w:val="center"/>
        <w:rPr>
          <w:lang w:val="en-US"/>
        </w:rPr>
      </w:pPr>
      <w:r w:rsidRPr="005E46F3">
        <w:rPr>
          <w:lang w:val="en-US"/>
        </w:rPr>
        <w:lastRenderedPageBreak/>
        <w:t>SUBMITTING A BID</w:t>
      </w:r>
    </w:p>
    <w:p w14:paraId="365B41B0" w14:textId="77777777" w:rsidR="00CF4623" w:rsidRPr="005E46F3" w:rsidRDefault="00CF4623" w:rsidP="00CE1404">
      <w:pPr>
        <w:pStyle w:val="Titre1"/>
        <w:spacing w:before="205"/>
        <w:ind w:left="2288" w:right="2287" w:firstLine="0"/>
        <w:jc w:val="both"/>
        <w:rPr>
          <w:lang w:val="en-US"/>
        </w:rPr>
      </w:pPr>
    </w:p>
    <w:p w14:paraId="28DF7EDC" w14:textId="77777777" w:rsidR="00AC1962" w:rsidRPr="005E46F3" w:rsidRDefault="00AC1962" w:rsidP="00CE1404">
      <w:pPr>
        <w:pStyle w:val="Corpsdetexte"/>
        <w:jc w:val="both"/>
        <w:rPr>
          <w:rFonts w:ascii="Arial"/>
          <w:b/>
          <w:lang w:val="en-US"/>
        </w:rPr>
      </w:pPr>
    </w:p>
    <w:p w14:paraId="66E852B4" w14:textId="385BE344" w:rsidR="0078563E" w:rsidRPr="003D2721" w:rsidRDefault="0078563E" w:rsidP="00CE1404">
      <w:pPr>
        <w:tabs>
          <w:tab w:val="left" w:pos="840"/>
          <w:tab w:val="left" w:pos="841"/>
        </w:tabs>
        <w:jc w:val="both"/>
        <w:rPr>
          <w:b/>
          <w:bCs/>
          <w:lang w:val="en-US"/>
        </w:rPr>
      </w:pPr>
      <w:r w:rsidRPr="003D2721">
        <w:rPr>
          <w:b/>
          <w:bCs/>
          <w:lang w:val="en-US"/>
        </w:rPr>
        <w:t xml:space="preserve">11. </w:t>
      </w:r>
      <w:r w:rsidR="00973CB1" w:rsidRPr="003D2721">
        <w:rPr>
          <w:b/>
          <w:bCs/>
          <w:lang w:val="en-US"/>
        </w:rPr>
        <w:t>H</w:t>
      </w:r>
      <w:r w:rsidR="003D2721" w:rsidRPr="003D2721">
        <w:rPr>
          <w:b/>
          <w:bCs/>
          <w:lang w:val="en-US"/>
        </w:rPr>
        <w:t>ow to obtain the tender documentation</w:t>
      </w:r>
      <w:r w:rsidRPr="003D2721">
        <w:rPr>
          <w:b/>
          <w:bCs/>
          <w:lang w:val="en-US"/>
        </w:rPr>
        <w:t>?</w:t>
      </w:r>
    </w:p>
    <w:p w14:paraId="68C9419F" w14:textId="5AE108BA" w:rsidR="003D2721" w:rsidRPr="003D2721" w:rsidRDefault="003D2721" w:rsidP="00CE1404">
      <w:pPr>
        <w:widowControl/>
        <w:autoSpaceDE/>
        <w:autoSpaceDN/>
        <w:spacing w:before="100" w:beforeAutospacing="1" w:after="100" w:afterAutospacing="1"/>
        <w:jc w:val="both"/>
        <w:rPr>
          <w:lang w:val="en-US"/>
        </w:rPr>
      </w:pPr>
      <w:r w:rsidRPr="003D2721">
        <w:rPr>
          <w:lang w:val="en-US"/>
        </w:rPr>
        <w:t xml:space="preserve">The contractor must send a signed confidentiality agreement to the following email address: </w:t>
      </w:r>
      <w:hyperlink r:id="rId11" w:history="1">
        <w:r w:rsidRPr="002D52AA">
          <w:rPr>
            <w:rStyle w:val="Lienhypertexte"/>
            <w:lang w:val="en-US"/>
          </w:rPr>
          <w:t>service.achats@groupedci.com</w:t>
        </w:r>
      </w:hyperlink>
      <w:r w:rsidRPr="003D2721">
        <w:rPr>
          <w:lang w:val="en-US"/>
        </w:rPr>
        <w:t>.</w:t>
      </w:r>
    </w:p>
    <w:p w14:paraId="20414EB7" w14:textId="7B0380D2" w:rsidR="005E46F3" w:rsidRDefault="005E46F3" w:rsidP="005E46F3">
      <w:pPr>
        <w:widowControl/>
        <w:autoSpaceDE/>
        <w:autoSpaceDN/>
        <w:spacing w:before="100" w:beforeAutospacing="1" w:after="100" w:afterAutospacing="1"/>
        <w:jc w:val="both"/>
        <w:rPr>
          <w:lang w:val="en-US"/>
        </w:rPr>
      </w:pPr>
      <w:r w:rsidRPr="005E46F3">
        <w:rPr>
          <w:lang w:val="en-US"/>
        </w:rPr>
        <w:t xml:space="preserve">Access to the consultation </w:t>
      </w:r>
      <w:r>
        <w:rPr>
          <w:lang w:val="en-US"/>
        </w:rPr>
        <w:t>documentation</w:t>
      </w:r>
      <w:r w:rsidRPr="005E46F3">
        <w:rPr>
          <w:lang w:val="en-US"/>
        </w:rPr>
        <w:t xml:space="preserve"> is subject to the receipt of this signed confidentiality agreement</w:t>
      </w:r>
      <w:r>
        <w:rPr>
          <w:lang w:val="en-US"/>
        </w:rPr>
        <w:t>.</w:t>
      </w:r>
    </w:p>
    <w:p w14:paraId="4467B922" w14:textId="578ECEAB" w:rsidR="003D2721" w:rsidRPr="003D2721" w:rsidRDefault="003D2721" w:rsidP="00123397">
      <w:pPr>
        <w:widowControl/>
        <w:autoSpaceDE/>
        <w:autoSpaceDN/>
        <w:spacing w:before="100" w:beforeAutospacing="1" w:after="100" w:afterAutospacing="1"/>
        <w:jc w:val="both"/>
        <w:rPr>
          <w:lang w:val="en-US"/>
        </w:rPr>
      </w:pPr>
      <w:r w:rsidRPr="33917CC1">
        <w:rPr>
          <w:lang w:val="en-US"/>
        </w:rPr>
        <w:t>The tender</w:t>
      </w:r>
      <w:r w:rsidR="39D890D4" w:rsidRPr="33917CC1">
        <w:rPr>
          <w:lang w:val="en-US"/>
        </w:rPr>
        <w:t xml:space="preserve"> documentation</w:t>
      </w:r>
      <w:r w:rsidRPr="33917CC1">
        <w:rPr>
          <w:lang w:val="en-US"/>
        </w:rPr>
        <w:t xml:space="preserve"> </w:t>
      </w:r>
      <w:r w:rsidR="00FB7D9F" w:rsidRPr="33917CC1">
        <w:rPr>
          <w:lang w:val="en-US"/>
        </w:rPr>
        <w:t xml:space="preserve">will be accessible </w:t>
      </w:r>
      <w:r w:rsidR="00FB7D9F" w:rsidRPr="33917CC1">
        <w:rPr>
          <w:b/>
          <w:bCs/>
          <w:lang w:val="en-US"/>
        </w:rPr>
        <w:t xml:space="preserve">from </w:t>
      </w:r>
      <w:r w:rsidR="00254499">
        <w:rPr>
          <w:b/>
          <w:bCs/>
          <w:lang w:val="en-US"/>
        </w:rPr>
        <w:t>November 5</w:t>
      </w:r>
      <w:r w:rsidRPr="33917CC1">
        <w:rPr>
          <w:b/>
          <w:bCs/>
          <w:lang w:val="en-US"/>
        </w:rPr>
        <w:t>, 2025</w:t>
      </w:r>
      <w:r w:rsidRPr="33917CC1">
        <w:rPr>
          <w:lang w:val="en-US"/>
        </w:rPr>
        <w:t xml:space="preserve">, via an online tool once the confidentiality agreement is received by DCI. Any questions regarding the tender must be submitted via the online platform </w:t>
      </w:r>
      <w:r w:rsidR="00FB7D9F" w:rsidRPr="33917CC1">
        <w:rPr>
          <w:b/>
          <w:bCs/>
          <w:lang w:val="en-US"/>
        </w:rPr>
        <w:t xml:space="preserve">no later than </w:t>
      </w:r>
      <w:r w:rsidR="00254499">
        <w:rPr>
          <w:b/>
          <w:bCs/>
          <w:lang w:val="en-US"/>
        </w:rPr>
        <w:t>November</w:t>
      </w:r>
      <w:r w:rsidR="00FD11D3">
        <w:rPr>
          <w:b/>
          <w:bCs/>
          <w:lang w:val="en-US"/>
        </w:rPr>
        <w:t xml:space="preserve"> </w:t>
      </w:r>
      <w:r w:rsidR="00254499">
        <w:rPr>
          <w:b/>
          <w:bCs/>
          <w:lang w:val="en-US"/>
        </w:rPr>
        <w:t>21</w:t>
      </w:r>
      <w:r w:rsidR="00FB7D9F" w:rsidRPr="33917CC1">
        <w:rPr>
          <w:b/>
          <w:bCs/>
          <w:lang w:val="en-US"/>
        </w:rPr>
        <w:t>, 2025 at 12:00 PM</w:t>
      </w:r>
      <w:r w:rsidR="00FB7D9F" w:rsidRPr="33917CC1">
        <w:rPr>
          <w:lang w:val="en-US"/>
        </w:rPr>
        <w:t xml:space="preserve">. DCI will respond </w:t>
      </w:r>
      <w:r w:rsidR="003A6DD3" w:rsidRPr="33917CC1">
        <w:rPr>
          <w:b/>
          <w:bCs/>
          <w:lang w:val="en-US"/>
        </w:rPr>
        <w:t xml:space="preserve">by </w:t>
      </w:r>
      <w:r w:rsidR="00254499">
        <w:rPr>
          <w:b/>
          <w:bCs/>
          <w:lang w:val="en-US"/>
        </w:rPr>
        <w:t>November</w:t>
      </w:r>
      <w:r w:rsidR="00FD11D3">
        <w:rPr>
          <w:b/>
          <w:bCs/>
          <w:lang w:val="en-US"/>
        </w:rPr>
        <w:t xml:space="preserve"> </w:t>
      </w:r>
      <w:r w:rsidR="00254499">
        <w:rPr>
          <w:b/>
          <w:bCs/>
          <w:lang w:val="en-US"/>
        </w:rPr>
        <w:t>28</w:t>
      </w:r>
      <w:r w:rsidRPr="33917CC1">
        <w:rPr>
          <w:b/>
          <w:bCs/>
          <w:lang w:val="en-US"/>
        </w:rPr>
        <w:t>, 2025.</w:t>
      </w:r>
    </w:p>
    <w:p w14:paraId="74A54FE2" w14:textId="43284E2B" w:rsidR="003D2721" w:rsidRPr="003D2721" w:rsidDel="0078563E" w:rsidRDefault="003D2721" w:rsidP="00CE1404">
      <w:pPr>
        <w:widowControl/>
        <w:autoSpaceDE/>
        <w:autoSpaceDN/>
        <w:spacing w:before="100" w:beforeAutospacing="1" w:after="100" w:afterAutospacing="1"/>
        <w:jc w:val="both"/>
        <w:rPr>
          <w:lang w:val="en-US"/>
        </w:rPr>
      </w:pPr>
      <w:r w:rsidRPr="003D2721">
        <w:rPr>
          <w:lang w:val="en-US"/>
        </w:rPr>
        <w:t>DCI may modify the schedule if necessary and will notify candidates via the online platform.</w:t>
      </w:r>
    </w:p>
    <w:p w14:paraId="5827DAD8" w14:textId="77777777" w:rsidR="00A5006A" w:rsidRPr="003D2721" w:rsidRDefault="00A5006A" w:rsidP="00CE1404">
      <w:pPr>
        <w:pStyle w:val="Corpsdetexte"/>
        <w:spacing w:before="5"/>
        <w:jc w:val="both"/>
        <w:rPr>
          <w:sz w:val="24"/>
          <w:lang w:val="en-US"/>
        </w:rPr>
      </w:pPr>
    </w:p>
    <w:p w14:paraId="0C03690A" w14:textId="41BFA2C3" w:rsidR="00AC1962" w:rsidRPr="005E46F3" w:rsidRDefault="10DD6101" w:rsidP="00CE1404">
      <w:pPr>
        <w:pStyle w:val="Titre1"/>
        <w:tabs>
          <w:tab w:val="left" w:pos="840"/>
          <w:tab w:val="left" w:pos="841"/>
        </w:tabs>
        <w:spacing w:before="94"/>
        <w:ind w:left="119" w:firstLine="0"/>
        <w:jc w:val="both"/>
        <w:rPr>
          <w:lang w:val="en-US"/>
        </w:rPr>
      </w:pPr>
      <w:r w:rsidRPr="005E46F3">
        <w:rPr>
          <w:lang w:val="en-US"/>
        </w:rPr>
        <w:t>1</w:t>
      </w:r>
      <w:r w:rsidR="00664F72" w:rsidRPr="005E46F3">
        <w:rPr>
          <w:lang w:val="en-US"/>
        </w:rPr>
        <w:t>2</w:t>
      </w:r>
      <w:r w:rsidRPr="005E46F3">
        <w:rPr>
          <w:lang w:val="en-US"/>
        </w:rPr>
        <w:t xml:space="preserve"> </w:t>
      </w:r>
      <w:r w:rsidR="003D2721" w:rsidRPr="005E46F3">
        <w:rPr>
          <w:lang w:val="en-US"/>
        </w:rPr>
        <w:t>Bid submission deadline</w:t>
      </w:r>
    </w:p>
    <w:p w14:paraId="79E14C91" w14:textId="77777777" w:rsidR="00AC1962" w:rsidRPr="005E46F3" w:rsidRDefault="00AC1962" w:rsidP="00CE1404">
      <w:pPr>
        <w:pStyle w:val="Corpsdetexte"/>
        <w:spacing w:before="2"/>
        <w:jc w:val="both"/>
        <w:rPr>
          <w:rFonts w:ascii="Arial"/>
          <w:b/>
          <w:lang w:val="en-US"/>
        </w:rPr>
      </w:pPr>
    </w:p>
    <w:p w14:paraId="0D59BBA2" w14:textId="53FEE8ED" w:rsidR="003D2721" w:rsidRPr="00FB7D9F" w:rsidRDefault="003D2721" w:rsidP="00123397">
      <w:pPr>
        <w:pStyle w:val="Corpsdetexte"/>
        <w:spacing w:before="1"/>
        <w:jc w:val="both"/>
        <w:rPr>
          <w:b/>
          <w:bCs/>
          <w:lang w:val="en-US"/>
        </w:rPr>
      </w:pPr>
      <w:r w:rsidRPr="33917CC1">
        <w:rPr>
          <w:lang w:val="en-US"/>
        </w:rPr>
        <w:t xml:space="preserve">The </w:t>
      </w:r>
      <w:r w:rsidR="00F57321" w:rsidRPr="33917CC1">
        <w:rPr>
          <w:lang w:val="en-US"/>
        </w:rPr>
        <w:t xml:space="preserve">deadline for </w:t>
      </w:r>
      <w:r w:rsidRPr="33917CC1">
        <w:rPr>
          <w:lang w:val="en-US"/>
        </w:rPr>
        <w:t xml:space="preserve">bid submission </w:t>
      </w:r>
      <w:r w:rsidR="00F57321" w:rsidRPr="33917CC1">
        <w:rPr>
          <w:lang w:val="en-US"/>
        </w:rPr>
        <w:t xml:space="preserve">is </w:t>
      </w:r>
      <w:r w:rsidR="00254499">
        <w:rPr>
          <w:b/>
          <w:bCs/>
          <w:lang w:val="en-US"/>
        </w:rPr>
        <w:t>December</w:t>
      </w:r>
      <w:r w:rsidR="00FD11D3">
        <w:rPr>
          <w:b/>
          <w:bCs/>
          <w:lang w:val="en-US"/>
        </w:rPr>
        <w:t xml:space="preserve"> 04</w:t>
      </w:r>
      <w:r w:rsidRPr="33917CC1">
        <w:rPr>
          <w:b/>
          <w:bCs/>
          <w:lang w:val="en-US"/>
        </w:rPr>
        <w:t>, 2025, at 12:00 PM (Paris time).</w:t>
      </w:r>
    </w:p>
    <w:p w14:paraId="467FE68E" w14:textId="01597790" w:rsidR="003D2721" w:rsidRPr="003D2721" w:rsidRDefault="003D2721" w:rsidP="00F57321">
      <w:pPr>
        <w:pStyle w:val="Corpsdetexte"/>
        <w:tabs>
          <w:tab w:val="left" w:pos="3564"/>
        </w:tabs>
        <w:spacing w:before="1"/>
        <w:jc w:val="both"/>
        <w:rPr>
          <w:lang w:val="en-US"/>
        </w:rPr>
      </w:pPr>
    </w:p>
    <w:p w14:paraId="379594EC" w14:textId="33BCB1F9" w:rsidR="00DE5639" w:rsidRPr="003D2721" w:rsidRDefault="003D2721" w:rsidP="00CE1404">
      <w:pPr>
        <w:pStyle w:val="Corpsdetexte"/>
        <w:spacing w:before="1"/>
        <w:jc w:val="both"/>
        <w:rPr>
          <w:lang w:val="en-US"/>
        </w:rPr>
      </w:pPr>
      <w:r w:rsidRPr="003D2721">
        <w:rPr>
          <w:lang w:val="en-US"/>
        </w:rPr>
        <w:t>Any bid received after this deadline will not be considered.</w:t>
      </w:r>
    </w:p>
    <w:p w14:paraId="007EF2BC" w14:textId="384E5C92" w:rsidR="00AC1962" w:rsidRDefault="00AC1962" w:rsidP="00CE1404">
      <w:pPr>
        <w:pStyle w:val="Corpsdetexte"/>
        <w:spacing w:before="8"/>
        <w:jc w:val="both"/>
        <w:rPr>
          <w:sz w:val="21"/>
          <w:lang w:val="en-US"/>
        </w:rPr>
      </w:pPr>
    </w:p>
    <w:p w14:paraId="31420C94" w14:textId="718132B4" w:rsidR="005C5FD9" w:rsidRDefault="005C5FD9" w:rsidP="00CE1404">
      <w:pPr>
        <w:pStyle w:val="Corpsdetexte"/>
        <w:spacing w:before="8"/>
        <w:jc w:val="both"/>
        <w:rPr>
          <w:sz w:val="21"/>
          <w:lang w:val="en-US"/>
        </w:rPr>
      </w:pPr>
    </w:p>
    <w:p w14:paraId="048310F1" w14:textId="77777777" w:rsidR="005C5FD9" w:rsidRPr="005C5FD9" w:rsidRDefault="005C5FD9" w:rsidP="00CE1404">
      <w:pPr>
        <w:pStyle w:val="Corpsdetexte"/>
        <w:spacing w:before="8"/>
        <w:jc w:val="both"/>
        <w:rPr>
          <w:sz w:val="21"/>
          <w:lang w:val="en-US"/>
        </w:rPr>
      </w:pPr>
    </w:p>
    <w:sectPr w:rsidR="005C5FD9" w:rsidRPr="005C5FD9">
      <w:headerReference w:type="default" r:id="rId12"/>
      <w:footerReference w:type="default" r:id="rId13"/>
      <w:pgSz w:w="12240" w:h="15840"/>
      <w:pgMar w:top="740" w:right="1320" w:bottom="1280" w:left="1320" w:header="0" w:footer="10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24CA" w14:textId="77777777" w:rsidR="00F94CAA" w:rsidRDefault="00F94CAA">
      <w:r>
        <w:separator/>
      </w:r>
    </w:p>
  </w:endnote>
  <w:endnote w:type="continuationSeparator" w:id="0">
    <w:p w14:paraId="29FC80CF" w14:textId="77777777" w:rsidR="00F94CAA" w:rsidRDefault="00F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205572"/>
      <w:docPartObj>
        <w:docPartGallery w:val="Page Numbers (Bottom of Page)"/>
        <w:docPartUnique/>
      </w:docPartObj>
    </w:sdtPr>
    <w:sdtEndPr/>
    <w:sdtContent>
      <w:sdt>
        <w:sdtPr>
          <w:id w:val="-1769616900"/>
          <w:docPartObj>
            <w:docPartGallery w:val="Page Numbers (Top of Page)"/>
            <w:docPartUnique/>
          </w:docPartObj>
        </w:sdtPr>
        <w:sdtEndPr/>
        <w:sdtContent>
          <w:p w14:paraId="74C98920" w14:textId="0BA5D349" w:rsidR="00315735" w:rsidRDefault="003157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870CB">
              <w:rPr>
                <w:b/>
                <w:bCs/>
                <w:noProof/>
                <w:sz w:val="24"/>
                <w:szCs w:val="24"/>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870CB">
              <w:rPr>
                <w:b/>
                <w:bCs/>
                <w:noProof/>
                <w:sz w:val="24"/>
                <w:szCs w:val="24"/>
              </w:rPr>
              <w:t>4</w:t>
            </w:r>
            <w:r>
              <w:rPr>
                <w:b/>
                <w:bCs/>
                <w:sz w:val="24"/>
                <w:szCs w:val="24"/>
              </w:rPr>
              <w:fldChar w:fldCharType="end"/>
            </w:r>
          </w:p>
        </w:sdtContent>
      </w:sdt>
    </w:sdtContent>
  </w:sdt>
  <w:p w14:paraId="729E97DE" w14:textId="77777777" w:rsidR="00AC1962" w:rsidRDefault="00AC1962">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606A" w14:textId="77777777" w:rsidR="00F94CAA" w:rsidRDefault="00F94CAA">
      <w:r>
        <w:separator/>
      </w:r>
    </w:p>
  </w:footnote>
  <w:footnote w:type="continuationSeparator" w:id="0">
    <w:p w14:paraId="23C1B1CF" w14:textId="77777777" w:rsidR="00F94CAA" w:rsidRDefault="00F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A734" w14:textId="052DB37D" w:rsidR="00A91650" w:rsidRPr="00A91650" w:rsidRDefault="00A91650" w:rsidP="00A91650">
    <w:pPr>
      <w:pStyle w:val="En-tte"/>
      <w:jc w:val="center"/>
      <w:rPr>
        <w:i/>
        <w:iCs/>
        <w:lang w:val="en-US"/>
      </w:rPr>
    </w:pPr>
    <w:r w:rsidRPr="00A91650">
      <w:rPr>
        <w:i/>
        <w:iCs/>
        <w:lang w:val="en-US"/>
      </w:rPr>
      <w:t>Courtesy translation version, only the French version is authentic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222"/>
    <w:multiLevelType w:val="hybridMultilevel"/>
    <w:tmpl w:val="DD8A9A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E512F"/>
    <w:multiLevelType w:val="hybridMultilevel"/>
    <w:tmpl w:val="69821374"/>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150B38"/>
    <w:multiLevelType w:val="multilevel"/>
    <w:tmpl w:val="433C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F37C4"/>
    <w:multiLevelType w:val="multilevel"/>
    <w:tmpl w:val="29A2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C329A"/>
    <w:multiLevelType w:val="hybridMultilevel"/>
    <w:tmpl w:val="DF4E4D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2D27F20"/>
    <w:multiLevelType w:val="hybridMultilevel"/>
    <w:tmpl w:val="7C622E92"/>
    <w:lvl w:ilvl="0" w:tplc="8BD8696E">
      <w:numFmt w:val="bullet"/>
      <w:lvlText w:val="-"/>
      <w:lvlJc w:val="left"/>
      <w:pPr>
        <w:ind w:left="1080"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78B2B27"/>
    <w:multiLevelType w:val="hybridMultilevel"/>
    <w:tmpl w:val="5754C86C"/>
    <w:lvl w:ilvl="0" w:tplc="546C32A8">
      <w:start w:val="14"/>
      <w:numFmt w:val="decimal"/>
      <w:lvlText w:val="%1."/>
      <w:lvlJc w:val="left"/>
      <w:pPr>
        <w:ind w:left="840" w:hanging="720"/>
      </w:pPr>
      <w:rPr>
        <w:rFonts w:ascii="Arial" w:eastAsia="Arial" w:hAnsi="Arial" w:cs="Arial" w:hint="default"/>
        <w:b/>
        <w:bCs/>
        <w:spacing w:val="-1"/>
        <w:w w:val="100"/>
        <w:sz w:val="22"/>
        <w:szCs w:val="22"/>
        <w:lang w:val="fr-FR" w:eastAsia="en-US" w:bidi="ar-SA"/>
      </w:rPr>
    </w:lvl>
    <w:lvl w:ilvl="1" w:tplc="B4080836">
      <w:numFmt w:val="bullet"/>
      <w:lvlText w:val="•"/>
      <w:lvlJc w:val="left"/>
      <w:pPr>
        <w:ind w:left="1716" w:hanging="720"/>
      </w:pPr>
      <w:rPr>
        <w:rFonts w:hint="default"/>
        <w:lang w:val="fr-FR" w:eastAsia="en-US" w:bidi="ar-SA"/>
      </w:rPr>
    </w:lvl>
    <w:lvl w:ilvl="2" w:tplc="6986C48A">
      <w:numFmt w:val="bullet"/>
      <w:lvlText w:val="•"/>
      <w:lvlJc w:val="left"/>
      <w:pPr>
        <w:ind w:left="2592" w:hanging="720"/>
      </w:pPr>
      <w:rPr>
        <w:rFonts w:hint="default"/>
        <w:lang w:val="fr-FR" w:eastAsia="en-US" w:bidi="ar-SA"/>
      </w:rPr>
    </w:lvl>
    <w:lvl w:ilvl="3" w:tplc="8BC8E2B6">
      <w:numFmt w:val="bullet"/>
      <w:lvlText w:val="•"/>
      <w:lvlJc w:val="left"/>
      <w:pPr>
        <w:ind w:left="3468" w:hanging="720"/>
      </w:pPr>
      <w:rPr>
        <w:rFonts w:hint="default"/>
        <w:lang w:val="fr-FR" w:eastAsia="en-US" w:bidi="ar-SA"/>
      </w:rPr>
    </w:lvl>
    <w:lvl w:ilvl="4" w:tplc="0F1C1C42">
      <w:numFmt w:val="bullet"/>
      <w:lvlText w:val="•"/>
      <w:lvlJc w:val="left"/>
      <w:pPr>
        <w:ind w:left="4344" w:hanging="720"/>
      </w:pPr>
      <w:rPr>
        <w:rFonts w:hint="default"/>
        <w:lang w:val="fr-FR" w:eastAsia="en-US" w:bidi="ar-SA"/>
      </w:rPr>
    </w:lvl>
    <w:lvl w:ilvl="5" w:tplc="6A7A2418">
      <w:numFmt w:val="bullet"/>
      <w:lvlText w:val="•"/>
      <w:lvlJc w:val="left"/>
      <w:pPr>
        <w:ind w:left="5220" w:hanging="720"/>
      </w:pPr>
      <w:rPr>
        <w:rFonts w:hint="default"/>
        <w:lang w:val="fr-FR" w:eastAsia="en-US" w:bidi="ar-SA"/>
      </w:rPr>
    </w:lvl>
    <w:lvl w:ilvl="6" w:tplc="0AF6BA78">
      <w:numFmt w:val="bullet"/>
      <w:lvlText w:val="•"/>
      <w:lvlJc w:val="left"/>
      <w:pPr>
        <w:ind w:left="6096" w:hanging="720"/>
      </w:pPr>
      <w:rPr>
        <w:rFonts w:hint="default"/>
        <w:lang w:val="fr-FR" w:eastAsia="en-US" w:bidi="ar-SA"/>
      </w:rPr>
    </w:lvl>
    <w:lvl w:ilvl="7" w:tplc="20A01424">
      <w:numFmt w:val="bullet"/>
      <w:lvlText w:val="•"/>
      <w:lvlJc w:val="left"/>
      <w:pPr>
        <w:ind w:left="6972" w:hanging="720"/>
      </w:pPr>
      <w:rPr>
        <w:rFonts w:hint="default"/>
        <w:lang w:val="fr-FR" w:eastAsia="en-US" w:bidi="ar-SA"/>
      </w:rPr>
    </w:lvl>
    <w:lvl w:ilvl="8" w:tplc="2B92E1A4">
      <w:numFmt w:val="bullet"/>
      <w:lvlText w:val="•"/>
      <w:lvlJc w:val="left"/>
      <w:pPr>
        <w:ind w:left="7848" w:hanging="720"/>
      </w:pPr>
      <w:rPr>
        <w:rFonts w:hint="default"/>
        <w:lang w:val="fr-FR" w:eastAsia="en-US" w:bidi="ar-SA"/>
      </w:rPr>
    </w:lvl>
  </w:abstractNum>
  <w:abstractNum w:abstractNumId="7" w15:restartNumberingAfterBreak="0">
    <w:nsid w:val="28255588"/>
    <w:multiLevelType w:val="multilevel"/>
    <w:tmpl w:val="07C0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93498"/>
    <w:multiLevelType w:val="hybridMultilevel"/>
    <w:tmpl w:val="C9C8AC88"/>
    <w:lvl w:ilvl="0" w:tplc="8BD8696E">
      <w:numFmt w:val="bullet"/>
      <w:lvlText w:val="-"/>
      <w:lvlJc w:val="left"/>
      <w:pPr>
        <w:ind w:left="480" w:hanging="152"/>
      </w:pPr>
      <w:rPr>
        <w:rFonts w:ascii="Arial MT" w:eastAsia="Arial MT" w:hAnsi="Arial MT" w:cs="Arial MT" w:hint="default"/>
        <w:w w:val="100"/>
        <w:sz w:val="22"/>
        <w:szCs w:val="22"/>
        <w:lang w:val="fr-FR" w:eastAsia="en-US" w:bidi="ar-SA"/>
      </w:rPr>
    </w:lvl>
    <w:lvl w:ilvl="1" w:tplc="0AE2F9FA">
      <w:numFmt w:val="bullet"/>
      <w:lvlText w:val="•"/>
      <w:lvlJc w:val="left"/>
      <w:pPr>
        <w:ind w:left="1392" w:hanging="152"/>
      </w:pPr>
      <w:rPr>
        <w:rFonts w:hint="default"/>
        <w:lang w:val="fr-FR" w:eastAsia="en-US" w:bidi="ar-SA"/>
      </w:rPr>
    </w:lvl>
    <w:lvl w:ilvl="2" w:tplc="ACDE5E88">
      <w:numFmt w:val="bullet"/>
      <w:lvlText w:val="•"/>
      <w:lvlJc w:val="left"/>
      <w:pPr>
        <w:ind w:left="2304" w:hanging="152"/>
      </w:pPr>
      <w:rPr>
        <w:rFonts w:hint="default"/>
        <w:lang w:val="fr-FR" w:eastAsia="en-US" w:bidi="ar-SA"/>
      </w:rPr>
    </w:lvl>
    <w:lvl w:ilvl="3" w:tplc="E02A3E4A">
      <w:numFmt w:val="bullet"/>
      <w:lvlText w:val="•"/>
      <w:lvlJc w:val="left"/>
      <w:pPr>
        <w:ind w:left="3216" w:hanging="152"/>
      </w:pPr>
      <w:rPr>
        <w:rFonts w:hint="default"/>
        <w:lang w:val="fr-FR" w:eastAsia="en-US" w:bidi="ar-SA"/>
      </w:rPr>
    </w:lvl>
    <w:lvl w:ilvl="4" w:tplc="29D63BCE">
      <w:numFmt w:val="bullet"/>
      <w:lvlText w:val="•"/>
      <w:lvlJc w:val="left"/>
      <w:pPr>
        <w:ind w:left="4128" w:hanging="152"/>
      </w:pPr>
      <w:rPr>
        <w:rFonts w:hint="default"/>
        <w:lang w:val="fr-FR" w:eastAsia="en-US" w:bidi="ar-SA"/>
      </w:rPr>
    </w:lvl>
    <w:lvl w:ilvl="5" w:tplc="DB1A307C">
      <w:numFmt w:val="bullet"/>
      <w:lvlText w:val="•"/>
      <w:lvlJc w:val="left"/>
      <w:pPr>
        <w:ind w:left="5040" w:hanging="152"/>
      </w:pPr>
      <w:rPr>
        <w:rFonts w:hint="default"/>
        <w:lang w:val="fr-FR" w:eastAsia="en-US" w:bidi="ar-SA"/>
      </w:rPr>
    </w:lvl>
    <w:lvl w:ilvl="6" w:tplc="94E81EB4">
      <w:numFmt w:val="bullet"/>
      <w:lvlText w:val="•"/>
      <w:lvlJc w:val="left"/>
      <w:pPr>
        <w:ind w:left="5952" w:hanging="152"/>
      </w:pPr>
      <w:rPr>
        <w:rFonts w:hint="default"/>
        <w:lang w:val="fr-FR" w:eastAsia="en-US" w:bidi="ar-SA"/>
      </w:rPr>
    </w:lvl>
    <w:lvl w:ilvl="7" w:tplc="3AC4D590">
      <w:numFmt w:val="bullet"/>
      <w:lvlText w:val="•"/>
      <w:lvlJc w:val="left"/>
      <w:pPr>
        <w:ind w:left="6864" w:hanging="152"/>
      </w:pPr>
      <w:rPr>
        <w:rFonts w:hint="default"/>
        <w:lang w:val="fr-FR" w:eastAsia="en-US" w:bidi="ar-SA"/>
      </w:rPr>
    </w:lvl>
    <w:lvl w:ilvl="8" w:tplc="A60A7F52">
      <w:numFmt w:val="bullet"/>
      <w:lvlText w:val="•"/>
      <w:lvlJc w:val="left"/>
      <w:pPr>
        <w:ind w:left="7776" w:hanging="152"/>
      </w:pPr>
      <w:rPr>
        <w:rFonts w:hint="default"/>
        <w:lang w:val="fr-FR" w:eastAsia="en-US" w:bidi="ar-SA"/>
      </w:rPr>
    </w:lvl>
  </w:abstractNum>
  <w:abstractNum w:abstractNumId="9" w15:restartNumberingAfterBreak="0">
    <w:nsid w:val="37BA20C3"/>
    <w:multiLevelType w:val="hybridMultilevel"/>
    <w:tmpl w:val="19B82D2C"/>
    <w:lvl w:ilvl="0" w:tplc="7CD68A02">
      <w:numFmt w:val="bullet"/>
      <w:lvlText w:val="-"/>
      <w:lvlJc w:val="left"/>
      <w:pPr>
        <w:ind w:left="720" w:hanging="360"/>
      </w:pPr>
      <w:rPr>
        <w:rFonts w:ascii="Arial MT" w:eastAsia="Arial MT" w:hAnsi="Arial MT"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9E4E3"/>
    <w:multiLevelType w:val="hybridMultilevel"/>
    <w:tmpl w:val="A3103C38"/>
    <w:lvl w:ilvl="0" w:tplc="B54CA932">
      <w:start w:val="1"/>
      <w:numFmt w:val="bullet"/>
      <w:lvlText w:val="-"/>
      <w:lvlJc w:val="left"/>
      <w:pPr>
        <w:ind w:left="720" w:hanging="360"/>
      </w:pPr>
      <w:rPr>
        <w:rFonts w:ascii="Aptos" w:hAnsi="Aptos" w:hint="default"/>
      </w:rPr>
    </w:lvl>
    <w:lvl w:ilvl="1" w:tplc="82DEDC20">
      <w:start w:val="1"/>
      <w:numFmt w:val="bullet"/>
      <w:lvlText w:val="o"/>
      <w:lvlJc w:val="left"/>
      <w:pPr>
        <w:ind w:left="1440" w:hanging="360"/>
      </w:pPr>
      <w:rPr>
        <w:rFonts w:ascii="Courier New" w:hAnsi="Courier New" w:hint="default"/>
      </w:rPr>
    </w:lvl>
    <w:lvl w:ilvl="2" w:tplc="49A82D70">
      <w:start w:val="1"/>
      <w:numFmt w:val="bullet"/>
      <w:lvlText w:val=""/>
      <w:lvlJc w:val="left"/>
      <w:pPr>
        <w:ind w:left="2160" w:hanging="360"/>
      </w:pPr>
      <w:rPr>
        <w:rFonts w:ascii="Wingdings" w:hAnsi="Wingdings" w:hint="default"/>
      </w:rPr>
    </w:lvl>
    <w:lvl w:ilvl="3" w:tplc="92A41F34">
      <w:start w:val="1"/>
      <w:numFmt w:val="bullet"/>
      <w:lvlText w:val=""/>
      <w:lvlJc w:val="left"/>
      <w:pPr>
        <w:ind w:left="2880" w:hanging="360"/>
      </w:pPr>
      <w:rPr>
        <w:rFonts w:ascii="Symbol" w:hAnsi="Symbol" w:hint="default"/>
      </w:rPr>
    </w:lvl>
    <w:lvl w:ilvl="4" w:tplc="734235AE">
      <w:start w:val="1"/>
      <w:numFmt w:val="bullet"/>
      <w:lvlText w:val="o"/>
      <w:lvlJc w:val="left"/>
      <w:pPr>
        <w:ind w:left="3600" w:hanging="360"/>
      </w:pPr>
      <w:rPr>
        <w:rFonts w:ascii="Courier New" w:hAnsi="Courier New" w:hint="default"/>
      </w:rPr>
    </w:lvl>
    <w:lvl w:ilvl="5" w:tplc="C8AE36DC">
      <w:start w:val="1"/>
      <w:numFmt w:val="bullet"/>
      <w:lvlText w:val=""/>
      <w:lvlJc w:val="left"/>
      <w:pPr>
        <w:ind w:left="4320" w:hanging="360"/>
      </w:pPr>
      <w:rPr>
        <w:rFonts w:ascii="Wingdings" w:hAnsi="Wingdings" w:hint="default"/>
      </w:rPr>
    </w:lvl>
    <w:lvl w:ilvl="6" w:tplc="F66C17A0">
      <w:start w:val="1"/>
      <w:numFmt w:val="bullet"/>
      <w:lvlText w:val=""/>
      <w:lvlJc w:val="left"/>
      <w:pPr>
        <w:ind w:left="5040" w:hanging="360"/>
      </w:pPr>
      <w:rPr>
        <w:rFonts w:ascii="Symbol" w:hAnsi="Symbol" w:hint="default"/>
      </w:rPr>
    </w:lvl>
    <w:lvl w:ilvl="7" w:tplc="BA6AE710">
      <w:start w:val="1"/>
      <w:numFmt w:val="bullet"/>
      <w:lvlText w:val="o"/>
      <w:lvlJc w:val="left"/>
      <w:pPr>
        <w:ind w:left="5760" w:hanging="360"/>
      </w:pPr>
      <w:rPr>
        <w:rFonts w:ascii="Courier New" w:hAnsi="Courier New" w:hint="default"/>
      </w:rPr>
    </w:lvl>
    <w:lvl w:ilvl="8" w:tplc="0C7C726E">
      <w:start w:val="1"/>
      <w:numFmt w:val="bullet"/>
      <w:lvlText w:val=""/>
      <w:lvlJc w:val="left"/>
      <w:pPr>
        <w:ind w:left="6480" w:hanging="360"/>
      </w:pPr>
      <w:rPr>
        <w:rFonts w:ascii="Wingdings" w:hAnsi="Wingdings" w:hint="default"/>
      </w:rPr>
    </w:lvl>
  </w:abstractNum>
  <w:abstractNum w:abstractNumId="11" w15:restartNumberingAfterBreak="0">
    <w:nsid w:val="480B0220"/>
    <w:multiLevelType w:val="hybridMultilevel"/>
    <w:tmpl w:val="77EC2E5E"/>
    <w:lvl w:ilvl="0" w:tplc="B54CA932">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FD3B38"/>
    <w:multiLevelType w:val="hybridMultilevel"/>
    <w:tmpl w:val="956493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F942430"/>
    <w:multiLevelType w:val="hybridMultilevel"/>
    <w:tmpl w:val="1EBC590E"/>
    <w:lvl w:ilvl="0" w:tplc="CFC8CFDA">
      <w:numFmt w:val="bullet"/>
      <w:lvlText w:val=""/>
      <w:lvlJc w:val="left"/>
      <w:pPr>
        <w:ind w:left="1200" w:hanging="360"/>
      </w:pPr>
      <w:rPr>
        <w:rFonts w:ascii="Symbol" w:eastAsia="Symbol" w:hAnsi="Symbol" w:cs="Symbol" w:hint="default"/>
        <w:color w:val="1D1D1D"/>
        <w:w w:val="99"/>
        <w:sz w:val="20"/>
        <w:szCs w:val="20"/>
        <w:lang w:val="fr-FR" w:eastAsia="en-US" w:bidi="ar-SA"/>
      </w:rPr>
    </w:lvl>
    <w:lvl w:ilvl="1" w:tplc="5426AB3A">
      <w:numFmt w:val="bullet"/>
      <w:lvlText w:val="•"/>
      <w:lvlJc w:val="left"/>
      <w:pPr>
        <w:ind w:left="2040" w:hanging="360"/>
      </w:pPr>
      <w:rPr>
        <w:rFonts w:hint="default"/>
        <w:lang w:val="fr-FR" w:eastAsia="en-US" w:bidi="ar-SA"/>
      </w:rPr>
    </w:lvl>
    <w:lvl w:ilvl="2" w:tplc="5CC2E272">
      <w:numFmt w:val="bullet"/>
      <w:lvlText w:val="•"/>
      <w:lvlJc w:val="left"/>
      <w:pPr>
        <w:ind w:left="2880" w:hanging="360"/>
      </w:pPr>
      <w:rPr>
        <w:rFonts w:hint="default"/>
        <w:lang w:val="fr-FR" w:eastAsia="en-US" w:bidi="ar-SA"/>
      </w:rPr>
    </w:lvl>
    <w:lvl w:ilvl="3" w:tplc="E22A0418">
      <w:numFmt w:val="bullet"/>
      <w:lvlText w:val="•"/>
      <w:lvlJc w:val="left"/>
      <w:pPr>
        <w:ind w:left="3720" w:hanging="360"/>
      </w:pPr>
      <w:rPr>
        <w:rFonts w:hint="default"/>
        <w:lang w:val="fr-FR" w:eastAsia="en-US" w:bidi="ar-SA"/>
      </w:rPr>
    </w:lvl>
    <w:lvl w:ilvl="4" w:tplc="8FAC249A">
      <w:numFmt w:val="bullet"/>
      <w:lvlText w:val="•"/>
      <w:lvlJc w:val="left"/>
      <w:pPr>
        <w:ind w:left="4560" w:hanging="360"/>
      </w:pPr>
      <w:rPr>
        <w:rFonts w:hint="default"/>
        <w:lang w:val="fr-FR" w:eastAsia="en-US" w:bidi="ar-SA"/>
      </w:rPr>
    </w:lvl>
    <w:lvl w:ilvl="5" w:tplc="9BBE6496">
      <w:numFmt w:val="bullet"/>
      <w:lvlText w:val="•"/>
      <w:lvlJc w:val="left"/>
      <w:pPr>
        <w:ind w:left="5400" w:hanging="360"/>
      </w:pPr>
      <w:rPr>
        <w:rFonts w:hint="default"/>
        <w:lang w:val="fr-FR" w:eastAsia="en-US" w:bidi="ar-SA"/>
      </w:rPr>
    </w:lvl>
    <w:lvl w:ilvl="6" w:tplc="2ACAFCC4">
      <w:numFmt w:val="bullet"/>
      <w:lvlText w:val="•"/>
      <w:lvlJc w:val="left"/>
      <w:pPr>
        <w:ind w:left="6240" w:hanging="360"/>
      </w:pPr>
      <w:rPr>
        <w:rFonts w:hint="default"/>
        <w:lang w:val="fr-FR" w:eastAsia="en-US" w:bidi="ar-SA"/>
      </w:rPr>
    </w:lvl>
    <w:lvl w:ilvl="7" w:tplc="B4D6F72C">
      <w:numFmt w:val="bullet"/>
      <w:lvlText w:val="•"/>
      <w:lvlJc w:val="left"/>
      <w:pPr>
        <w:ind w:left="7080" w:hanging="360"/>
      </w:pPr>
      <w:rPr>
        <w:rFonts w:hint="default"/>
        <w:lang w:val="fr-FR" w:eastAsia="en-US" w:bidi="ar-SA"/>
      </w:rPr>
    </w:lvl>
    <w:lvl w:ilvl="8" w:tplc="DD4A163C">
      <w:numFmt w:val="bullet"/>
      <w:lvlText w:val="•"/>
      <w:lvlJc w:val="left"/>
      <w:pPr>
        <w:ind w:left="7920" w:hanging="360"/>
      </w:pPr>
      <w:rPr>
        <w:rFonts w:hint="default"/>
        <w:lang w:val="fr-FR" w:eastAsia="en-US" w:bidi="ar-SA"/>
      </w:rPr>
    </w:lvl>
  </w:abstractNum>
  <w:abstractNum w:abstractNumId="14" w15:restartNumberingAfterBreak="0">
    <w:nsid w:val="58F6115A"/>
    <w:multiLevelType w:val="hybridMultilevel"/>
    <w:tmpl w:val="CD2EFF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912EA2"/>
    <w:multiLevelType w:val="hybridMultilevel"/>
    <w:tmpl w:val="6B8AF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abstractNum w:abstractNumId="17" w15:restartNumberingAfterBreak="0">
    <w:nsid w:val="732E6B8F"/>
    <w:multiLevelType w:val="multilevel"/>
    <w:tmpl w:val="31B0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F394A"/>
    <w:multiLevelType w:val="hybridMultilevel"/>
    <w:tmpl w:val="22F69866"/>
    <w:lvl w:ilvl="0" w:tplc="FA6E1A90">
      <w:start w:val="1"/>
      <w:numFmt w:val="decimal"/>
      <w:lvlText w:val="%1."/>
      <w:lvlJc w:val="left"/>
      <w:pPr>
        <w:ind w:left="248" w:hanging="248"/>
      </w:pPr>
      <w:rPr>
        <w:rFonts w:ascii="Arial" w:eastAsia="Arial" w:hAnsi="Arial" w:cs="Arial" w:hint="default"/>
        <w:b/>
        <w:bCs/>
        <w:w w:val="100"/>
        <w:sz w:val="22"/>
        <w:szCs w:val="22"/>
        <w:lang w:val="fr-FR" w:eastAsia="en-US" w:bidi="ar-SA"/>
      </w:rPr>
    </w:lvl>
    <w:lvl w:ilvl="1" w:tplc="68DC58F2">
      <w:numFmt w:val="bullet"/>
      <w:lvlText w:val="•"/>
      <w:lvlJc w:val="left"/>
      <w:pPr>
        <w:ind w:left="840" w:hanging="248"/>
      </w:pPr>
      <w:rPr>
        <w:rFonts w:hint="default"/>
        <w:lang w:val="fr-FR" w:eastAsia="en-US" w:bidi="ar-SA"/>
      </w:rPr>
    </w:lvl>
    <w:lvl w:ilvl="2" w:tplc="BAE8C966">
      <w:numFmt w:val="bullet"/>
      <w:lvlText w:val="•"/>
      <w:lvlJc w:val="left"/>
      <w:pPr>
        <w:ind w:left="1813" w:hanging="248"/>
      </w:pPr>
      <w:rPr>
        <w:rFonts w:hint="default"/>
        <w:lang w:val="fr-FR" w:eastAsia="en-US" w:bidi="ar-SA"/>
      </w:rPr>
    </w:lvl>
    <w:lvl w:ilvl="3" w:tplc="E0828EE6">
      <w:numFmt w:val="bullet"/>
      <w:lvlText w:val="•"/>
      <w:lvlJc w:val="left"/>
      <w:pPr>
        <w:ind w:left="2786" w:hanging="248"/>
      </w:pPr>
      <w:rPr>
        <w:rFonts w:hint="default"/>
        <w:lang w:val="fr-FR" w:eastAsia="en-US" w:bidi="ar-SA"/>
      </w:rPr>
    </w:lvl>
    <w:lvl w:ilvl="4" w:tplc="940280F0">
      <w:numFmt w:val="bullet"/>
      <w:lvlText w:val="•"/>
      <w:lvlJc w:val="left"/>
      <w:pPr>
        <w:ind w:left="3760" w:hanging="248"/>
      </w:pPr>
      <w:rPr>
        <w:rFonts w:hint="default"/>
        <w:lang w:val="fr-FR" w:eastAsia="en-US" w:bidi="ar-SA"/>
      </w:rPr>
    </w:lvl>
    <w:lvl w:ilvl="5" w:tplc="1C0C6B4E">
      <w:numFmt w:val="bullet"/>
      <w:lvlText w:val="•"/>
      <w:lvlJc w:val="left"/>
      <w:pPr>
        <w:ind w:left="4733" w:hanging="248"/>
      </w:pPr>
      <w:rPr>
        <w:rFonts w:hint="default"/>
        <w:lang w:val="fr-FR" w:eastAsia="en-US" w:bidi="ar-SA"/>
      </w:rPr>
    </w:lvl>
    <w:lvl w:ilvl="6" w:tplc="F0487ADC">
      <w:numFmt w:val="bullet"/>
      <w:lvlText w:val="•"/>
      <w:lvlJc w:val="left"/>
      <w:pPr>
        <w:ind w:left="5706" w:hanging="248"/>
      </w:pPr>
      <w:rPr>
        <w:rFonts w:hint="default"/>
        <w:lang w:val="fr-FR" w:eastAsia="en-US" w:bidi="ar-SA"/>
      </w:rPr>
    </w:lvl>
    <w:lvl w:ilvl="7" w:tplc="D296624C">
      <w:numFmt w:val="bullet"/>
      <w:lvlText w:val="•"/>
      <w:lvlJc w:val="left"/>
      <w:pPr>
        <w:ind w:left="6680" w:hanging="248"/>
      </w:pPr>
      <w:rPr>
        <w:rFonts w:hint="default"/>
        <w:lang w:val="fr-FR" w:eastAsia="en-US" w:bidi="ar-SA"/>
      </w:rPr>
    </w:lvl>
    <w:lvl w:ilvl="8" w:tplc="7D78D1AE">
      <w:numFmt w:val="bullet"/>
      <w:lvlText w:val="•"/>
      <w:lvlJc w:val="left"/>
      <w:pPr>
        <w:ind w:left="7653" w:hanging="248"/>
      </w:pPr>
      <w:rPr>
        <w:rFonts w:hint="default"/>
        <w:lang w:val="fr-FR" w:eastAsia="en-US" w:bidi="ar-SA"/>
      </w:rPr>
    </w:lvl>
  </w:abstractNum>
  <w:abstractNum w:abstractNumId="19" w15:restartNumberingAfterBreak="0">
    <w:nsid w:val="7C0A53D0"/>
    <w:multiLevelType w:val="hybridMultilevel"/>
    <w:tmpl w:val="2474C2A2"/>
    <w:lvl w:ilvl="0" w:tplc="7214ED44">
      <w:start w:val="3"/>
      <w:numFmt w:val="decimal"/>
      <w:lvlText w:val="%1."/>
      <w:lvlJc w:val="left"/>
      <w:pPr>
        <w:ind w:left="367" w:hanging="247"/>
      </w:pPr>
      <w:rPr>
        <w:rFonts w:ascii="Arial" w:eastAsia="Arial" w:hAnsi="Arial" w:cs="Arial" w:hint="default"/>
        <w:b/>
        <w:bCs/>
        <w:spacing w:val="-1"/>
        <w:w w:val="100"/>
        <w:sz w:val="22"/>
        <w:szCs w:val="22"/>
        <w:lang w:val="fr-FR" w:eastAsia="en-US" w:bidi="ar-SA"/>
      </w:rPr>
    </w:lvl>
    <w:lvl w:ilvl="1" w:tplc="D9E24DDE">
      <w:start w:val="1"/>
      <w:numFmt w:val="lowerLetter"/>
      <w:lvlText w:val="%2)"/>
      <w:lvlJc w:val="left"/>
      <w:pPr>
        <w:ind w:left="686" w:hanging="425"/>
      </w:pPr>
      <w:rPr>
        <w:rFonts w:ascii="Arial MT" w:eastAsia="Arial MT" w:hAnsi="Arial MT" w:cs="Arial MT" w:hint="default"/>
        <w:spacing w:val="-1"/>
        <w:w w:val="100"/>
        <w:sz w:val="22"/>
        <w:szCs w:val="22"/>
        <w:lang w:val="fr-FR" w:eastAsia="en-US" w:bidi="ar-SA"/>
      </w:rPr>
    </w:lvl>
    <w:lvl w:ilvl="2" w:tplc="9056A470">
      <w:start w:val="1"/>
      <w:numFmt w:val="lowerRoman"/>
      <w:lvlText w:val="%3."/>
      <w:lvlJc w:val="left"/>
      <w:pPr>
        <w:ind w:left="830" w:hanging="111"/>
        <w:jc w:val="right"/>
      </w:pPr>
      <w:rPr>
        <w:rFonts w:ascii="Arial MT" w:eastAsia="Arial MT" w:hAnsi="Arial MT" w:cs="Arial MT" w:hint="default"/>
        <w:spacing w:val="-2"/>
        <w:w w:val="100"/>
        <w:sz w:val="20"/>
        <w:szCs w:val="20"/>
        <w:lang w:val="fr-FR" w:eastAsia="en-US" w:bidi="ar-SA"/>
      </w:rPr>
    </w:lvl>
    <w:lvl w:ilvl="3" w:tplc="0ECE65F6">
      <w:numFmt w:val="bullet"/>
      <w:lvlText w:val="•"/>
      <w:lvlJc w:val="left"/>
      <w:pPr>
        <w:ind w:left="1935" w:hanging="111"/>
      </w:pPr>
      <w:rPr>
        <w:rFonts w:hint="default"/>
        <w:lang w:val="fr-FR" w:eastAsia="en-US" w:bidi="ar-SA"/>
      </w:rPr>
    </w:lvl>
    <w:lvl w:ilvl="4" w:tplc="2AEAB26E">
      <w:numFmt w:val="bullet"/>
      <w:lvlText w:val="•"/>
      <w:lvlJc w:val="left"/>
      <w:pPr>
        <w:ind w:left="3030" w:hanging="111"/>
      </w:pPr>
      <w:rPr>
        <w:rFonts w:hint="default"/>
        <w:lang w:val="fr-FR" w:eastAsia="en-US" w:bidi="ar-SA"/>
      </w:rPr>
    </w:lvl>
    <w:lvl w:ilvl="5" w:tplc="A574D99A">
      <w:numFmt w:val="bullet"/>
      <w:lvlText w:val="•"/>
      <w:lvlJc w:val="left"/>
      <w:pPr>
        <w:ind w:left="4125" w:hanging="111"/>
      </w:pPr>
      <w:rPr>
        <w:rFonts w:hint="default"/>
        <w:lang w:val="fr-FR" w:eastAsia="en-US" w:bidi="ar-SA"/>
      </w:rPr>
    </w:lvl>
    <w:lvl w:ilvl="6" w:tplc="A984D8D0">
      <w:numFmt w:val="bullet"/>
      <w:lvlText w:val="•"/>
      <w:lvlJc w:val="left"/>
      <w:pPr>
        <w:ind w:left="5220" w:hanging="111"/>
      </w:pPr>
      <w:rPr>
        <w:rFonts w:hint="default"/>
        <w:lang w:val="fr-FR" w:eastAsia="en-US" w:bidi="ar-SA"/>
      </w:rPr>
    </w:lvl>
    <w:lvl w:ilvl="7" w:tplc="33A83004">
      <w:numFmt w:val="bullet"/>
      <w:lvlText w:val="•"/>
      <w:lvlJc w:val="left"/>
      <w:pPr>
        <w:ind w:left="6315" w:hanging="111"/>
      </w:pPr>
      <w:rPr>
        <w:rFonts w:hint="default"/>
        <w:lang w:val="fr-FR" w:eastAsia="en-US" w:bidi="ar-SA"/>
      </w:rPr>
    </w:lvl>
    <w:lvl w:ilvl="8" w:tplc="99BEBB7A">
      <w:numFmt w:val="bullet"/>
      <w:lvlText w:val="•"/>
      <w:lvlJc w:val="left"/>
      <w:pPr>
        <w:ind w:left="7410" w:hanging="111"/>
      </w:pPr>
      <w:rPr>
        <w:rFonts w:hint="default"/>
        <w:lang w:val="fr-FR" w:eastAsia="en-US" w:bidi="ar-SA"/>
      </w:rPr>
    </w:lvl>
  </w:abstractNum>
  <w:abstractNum w:abstractNumId="20" w15:restartNumberingAfterBreak="0">
    <w:nsid w:val="7F634A86"/>
    <w:multiLevelType w:val="hybridMultilevel"/>
    <w:tmpl w:val="F77C1CB2"/>
    <w:lvl w:ilvl="0" w:tplc="742083DC">
      <w:start w:val="1"/>
      <w:numFmt w:val="decimal"/>
      <w:lvlText w:val="%1."/>
      <w:lvlJc w:val="left"/>
      <w:pPr>
        <w:ind w:left="366" w:hanging="247"/>
      </w:pPr>
      <w:rPr>
        <w:rFonts w:ascii="Arial" w:eastAsia="Arial" w:hAnsi="Arial" w:cs="Arial" w:hint="default"/>
        <w:b/>
        <w:bCs/>
        <w:spacing w:val="-1"/>
        <w:w w:val="10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94997187">
    <w:abstractNumId w:val="6"/>
  </w:num>
  <w:num w:numId="2" w16cid:durableId="161432918">
    <w:abstractNumId w:val="16"/>
  </w:num>
  <w:num w:numId="3" w16cid:durableId="1404987447">
    <w:abstractNumId w:val="13"/>
  </w:num>
  <w:num w:numId="4" w16cid:durableId="1960067390">
    <w:abstractNumId w:val="8"/>
  </w:num>
  <w:num w:numId="5" w16cid:durableId="1528106287">
    <w:abstractNumId w:val="19"/>
  </w:num>
  <w:num w:numId="6" w16cid:durableId="841168482">
    <w:abstractNumId w:val="18"/>
  </w:num>
  <w:num w:numId="7" w16cid:durableId="2122071130">
    <w:abstractNumId w:val="15"/>
  </w:num>
  <w:num w:numId="8" w16cid:durableId="1183596358">
    <w:abstractNumId w:val="14"/>
  </w:num>
  <w:num w:numId="9" w16cid:durableId="1465154399">
    <w:abstractNumId w:val="0"/>
  </w:num>
  <w:num w:numId="10" w16cid:durableId="666061428">
    <w:abstractNumId w:val="20"/>
  </w:num>
  <w:num w:numId="11" w16cid:durableId="825365610">
    <w:abstractNumId w:val="1"/>
  </w:num>
  <w:num w:numId="12" w16cid:durableId="1861816451">
    <w:abstractNumId w:val="12"/>
  </w:num>
  <w:num w:numId="13" w16cid:durableId="1834487656">
    <w:abstractNumId w:val="10"/>
  </w:num>
  <w:num w:numId="14" w16cid:durableId="575669315">
    <w:abstractNumId w:val="17"/>
  </w:num>
  <w:num w:numId="15" w16cid:durableId="1064914939">
    <w:abstractNumId w:val="2"/>
  </w:num>
  <w:num w:numId="16" w16cid:durableId="270478791">
    <w:abstractNumId w:val="3"/>
  </w:num>
  <w:num w:numId="17" w16cid:durableId="766124096">
    <w:abstractNumId w:val="4"/>
  </w:num>
  <w:num w:numId="18" w16cid:durableId="216665222">
    <w:abstractNumId w:val="5"/>
  </w:num>
  <w:num w:numId="19" w16cid:durableId="1467507041">
    <w:abstractNumId w:val="7"/>
  </w:num>
  <w:num w:numId="20" w16cid:durableId="1456869738">
    <w:abstractNumId w:val="11"/>
  </w:num>
  <w:num w:numId="21" w16cid:durableId="1618022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62"/>
    <w:rsid w:val="00005D87"/>
    <w:rsid w:val="000122B3"/>
    <w:rsid w:val="00015F99"/>
    <w:rsid w:val="00023F96"/>
    <w:rsid w:val="00027591"/>
    <w:rsid w:val="0004269D"/>
    <w:rsid w:val="000464AC"/>
    <w:rsid w:val="00057ABF"/>
    <w:rsid w:val="0006416D"/>
    <w:rsid w:val="00073B82"/>
    <w:rsid w:val="00081255"/>
    <w:rsid w:val="00081B14"/>
    <w:rsid w:val="000857E2"/>
    <w:rsid w:val="000947DD"/>
    <w:rsid w:val="000A39BF"/>
    <w:rsid w:val="000C40DE"/>
    <w:rsid w:val="000C7E26"/>
    <w:rsid w:val="000D19D9"/>
    <w:rsid w:val="000D4A3A"/>
    <w:rsid w:val="001111B5"/>
    <w:rsid w:val="00112465"/>
    <w:rsid w:val="00123397"/>
    <w:rsid w:val="0012740C"/>
    <w:rsid w:val="00133DE2"/>
    <w:rsid w:val="00140D58"/>
    <w:rsid w:val="00155D5A"/>
    <w:rsid w:val="00164D39"/>
    <w:rsid w:val="001724EB"/>
    <w:rsid w:val="00172A15"/>
    <w:rsid w:val="0017E2C8"/>
    <w:rsid w:val="00187A71"/>
    <w:rsid w:val="001A12FA"/>
    <w:rsid w:val="001A61D0"/>
    <w:rsid w:val="001B71BF"/>
    <w:rsid w:val="001C69D2"/>
    <w:rsid w:val="001E49C0"/>
    <w:rsid w:val="001F0A8F"/>
    <w:rsid w:val="001F6F90"/>
    <w:rsid w:val="00200000"/>
    <w:rsid w:val="00216F4D"/>
    <w:rsid w:val="00220D85"/>
    <w:rsid w:val="00221BC5"/>
    <w:rsid w:val="00226215"/>
    <w:rsid w:val="00226E27"/>
    <w:rsid w:val="00233109"/>
    <w:rsid w:val="00254499"/>
    <w:rsid w:val="00276004"/>
    <w:rsid w:val="00276995"/>
    <w:rsid w:val="002825BC"/>
    <w:rsid w:val="002830F8"/>
    <w:rsid w:val="00285780"/>
    <w:rsid w:val="00287554"/>
    <w:rsid w:val="002942E0"/>
    <w:rsid w:val="002958B3"/>
    <w:rsid w:val="002974AA"/>
    <w:rsid w:val="002B6D19"/>
    <w:rsid w:val="002C24AE"/>
    <w:rsid w:val="002C59D4"/>
    <w:rsid w:val="002D02B7"/>
    <w:rsid w:val="002D0DE1"/>
    <w:rsid w:val="002D244F"/>
    <w:rsid w:val="002E4B32"/>
    <w:rsid w:val="002E5B65"/>
    <w:rsid w:val="002F742A"/>
    <w:rsid w:val="00303485"/>
    <w:rsid w:val="0030531C"/>
    <w:rsid w:val="003108FF"/>
    <w:rsid w:val="00312178"/>
    <w:rsid w:val="00315735"/>
    <w:rsid w:val="00317E6D"/>
    <w:rsid w:val="00322EC5"/>
    <w:rsid w:val="00346119"/>
    <w:rsid w:val="003516B6"/>
    <w:rsid w:val="00353AD1"/>
    <w:rsid w:val="00354589"/>
    <w:rsid w:val="0035604B"/>
    <w:rsid w:val="00356ABB"/>
    <w:rsid w:val="00367C67"/>
    <w:rsid w:val="003914B5"/>
    <w:rsid w:val="00396D63"/>
    <w:rsid w:val="003976B3"/>
    <w:rsid w:val="003A1105"/>
    <w:rsid w:val="003A2F31"/>
    <w:rsid w:val="003A3125"/>
    <w:rsid w:val="003A6528"/>
    <w:rsid w:val="003A6DD3"/>
    <w:rsid w:val="003D2721"/>
    <w:rsid w:val="003D4657"/>
    <w:rsid w:val="003E3945"/>
    <w:rsid w:val="003E5437"/>
    <w:rsid w:val="003E72C9"/>
    <w:rsid w:val="003F7EDC"/>
    <w:rsid w:val="004018A6"/>
    <w:rsid w:val="00401BEA"/>
    <w:rsid w:val="00410A88"/>
    <w:rsid w:val="00446D08"/>
    <w:rsid w:val="00461C07"/>
    <w:rsid w:val="0048195F"/>
    <w:rsid w:val="00492FD2"/>
    <w:rsid w:val="0049481E"/>
    <w:rsid w:val="00497B78"/>
    <w:rsid w:val="004C2A58"/>
    <w:rsid w:val="004D295A"/>
    <w:rsid w:val="004E3008"/>
    <w:rsid w:val="004E5CC1"/>
    <w:rsid w:val="004F06BF"/>
    <w:rsid w:val="004F3324"/>
    <w:rsid w:val="004F395A"/>
    <w:rsid w:val="005042CE"/>
    <w:rsid w:val="0051393C"/>
    <w:rsid w:val="00532816"/>
    <w:rsid w:val="00542E91"/>
    <w:rsid w:val="0055402B"/>
    <w:rsid w:val="00554E11"/>
    <w:rsid w:val="005556CD"/>
    <w:rsid w:val="005622E6"/>
    <w:rsid w:val="00562475"/>
    <w:rsid w:val="0057599A"/>
    <w:rsid w:val="00577C84"/>
    <w:rsid w:val="005870CB"/>
    <w:rsid w:val="00594CCD"/>
    <w:rsid w:val="005A1B9A"/>
    <w:rsid w:val="005A69BC"/>
    <w:rsid w:val="005B362B"/>
    <w:rsid w:val="005B7708"/>
    <w:rsid w:val="005C5FD9"/>
    <w:rsid w:val="005C71E8"/>
    <w:rsid w:val="005E45FA"/>
    <w:rsid w:val="005E46F3"/>
    <w:rsid w:val="005E4B47"/>
    <w:rsid w:val="005F05C1"/>
    <w:rsid w:val="005F105C"/>
    <w:rsid w:val="00600858"/>
    <w:rsid w:val="00606A35"/>
    <w:rsid w:val="00622972"/>
    <w:rsid w:val="006350C8"/>
    <w:rsid w:val="00653777"/>
    <w:rsid w:val="00654B4F"/>
    <w:rsid w:val="00664F72"/>
    <w:rsid w:val="00674B20"/>
    <w:rsid w:val="00674D8F"/>
    <w:rsid w:val="00690FF5"/>
    <w:rsid w:val="00695232"/>
    <w:rsid w:val="006A21CC"/>
    <w:rsid w:val="006B0879"/>
    <w:rsid w:val="006B2C1F"/>
    <w:rsid w:val="006B31BE"/>
    <w:rsid w:val="006B7301"/>
    <w:rsid w:val="006C2737"/>
    <w:rsid w:val="006C4BAC"/>
    <w:rsid w:val="006D0F9E"/>
    <w:rsid w:val="006D76F1"/>
    <w:rsid w:val="006F6711"/>
    <w:rsid w:val="007065A2"/>
    <w:rsid w:val="00727E82"/>
    <w:rsid w:val="0073085E"/>
    <w:rsid w:val="0073441D"/>
    <w:rsid w:val="0073757E"/>
    <w:rsid w:val="00762F33"/>
    <w:rsid w:val="0078563E"/>
    <w:rsid w:val="00790A96"/>
    <w:rsid w:val="007A3653"/>
    <w:rsid w:val="007B2E67"/>
    <w:rsid w:val="007B30C6"/>
    <w:rsid w:val="007B3BB4"/>
    <w:rsid w:val="007B52A0"/>
    <w:rsid w:val="007B629C"/>
    <w:rsid w:val="007E2D62"/>
    <w:rsid w:val="00816436"/>
    <w:rsid w:val="0081696B"/>
    <w:rsid w:val="008375A7"/>
    <w:rsid w:val="0085130D"/>
    <w:rsid w:val="00853139"/>
    <w:rsid w:val="00861F7F"/>
    <w:rsid w:val="0086666F"/>
    <w:rsid w:val="00871B83"/>
    <w:rsid w:val="00880A62"/>
    <w:rsid w:val="008824BD"/>
    <w:rsid w:val="008827E4"/>
    <w:rsid w:val="008A1B5E"/>
    <w:rsid w:val="008B5505"/>
    <w:rsid w:val="008C0B31"/>
    <w:rsid w:val="008C35A4"/>
    <w:rsid w:val="008C6BD2"/>
    <w:rsid w:val="008D23FA"/>
    <w:rsid w:val="008E0BAB"/>
    <w:rsid w:val="008E1684"/>
    <w:rsid w:val="008F36DB"/>
    <w:rsid w:val="00901DC1"/>
    <w:rsid w:val="00913675"/>
    <w:rsid w:val="00915B46"/>
    <w:rsid w:val="0092748D"/>
    <w:rsid w:val="009316D9"/>
    <w:rsid w:val="009348C8"/>
    <w:rsid w:val="00935D1C"/>
    <w:rsid w:val="00946A68"/>
    <w:rsid w:val="00973CB1"/>
    <w:rsid w:val="00973EBD"/>
    <w:rsid w:val="0098009F"/>
    <w:rsid w:val="0098086E"/>
    <w:rsid w:val="00984C16"/>
    <w:rsid w:val="009865D3"/>
    <w:rsid w:val="009A141F"/>
    <w:rsid w:val="009B6A6D"/>
    <w:rsid w:val="009C2F29"/>
    <w:rsid w:val="009C462B"/>
    <w:rsid w:val="009C6E35"/>
    <w:rsid w:val="009D66E1"/>
    <w:rsid w:val="009D6BD7"/>
    <w:rsid w:val="009E7DCE"/>
    <w:rsid w:val="009F41FE"/>
    <w:rsid w:val="009F5A56"/>
    <w:rsid w:val="009F68D8"/>
    <w:rsid w:val="00A10FAE"/>
    <w:rsid w:val="00A1449A"/>
    <w:rsid w:val="00A24FF5"/>
    <w:rsid w:val="00A31904"/>
    <w:rsid w:val="00A5006A"/>
    <w:rsid w:val="00A5535D"/>
    <w:rsid w:val="00A60AA3"/>
    <w:rsid w:val="00A671C8"/>
    <w:rsid w:val="00A7209F"/>
    <w:rsid w:val="00A748A7"/>
    <w:rsid w:val="00A7522C"/>
    <w:rsid w:val="00A91650"/>
    <w:rsid w:val="00A93D98"/>
    <w:rsid w:val="00A94982"/>
    <w:rsid w:val="00AA3A19"/>
    <w:rsid w:val="00AA40D8"/>
    <w:rsid w:val="00AC1962"/>
    <w:rsid w:val="00AE521A"/>
    <w:rsid w:val="00B04BFB"/>
    <w:rsid w:val="00B06718"/>
    <w:rsid w:val="00B20646"/>
    <w:rsid w:val="00B42DF5"/>
    <w:rsid w:val="00B61EAE"/>
    <w:rsid w:val="00B77E2D"/>
    <w:rsid w:val="00B83316"/>
    <w:rsid w:val="00B85660"/>
    <w:rsid w:val="00B86931"/>
    <w:rsid w:val="00BA4D0B"/>
    <w:rsid w:val="00BA73B8"/>
    <w:rsid w:val="00BB12F4"/>
    <w:rsid w:val="00BB33B7"/>
    <w:rsid w:val="00BB3942"/>
    <w:rsid w:val="00BB743B"/>
    <w:rsid w:val="00C02F75"/>
    <w:rsid w:val="00C52DC0"/>
    <w:rsid w:val="00C54733"/>
    <w:rsid w:val="00C66226"/>
    <w:rsid w:val="00C72EA9"/>
    <w:rsid w:val="00C736E7"/>
    <w:rsid w:val="00C80933"/>
    <w:rsid w:val="00C80EA0"/>
    <w:rsid w:val="00C9078D"/>
    <w:rsid w:val="00C9722B"/>
    <w:rsid w:val="00CB264F"/>
    <w:rsid w:val="00CC350A"/>
    <w:rsid w:val="00CC582C"/>
    <w:rsid w:val="00CD2ABC"/>
    <w:rsid w:val="00CE02A5"/>
    <w:rsid w:val="00CE1404"/>
    <w:rsid w:val="00CE4383"/>
    <w:rsid w:val="00CF22F8"/>
    <w:rsid w:val="00CF4623"/>
    <w:rsid w:val="00D01C32"/>
    <w:rsid w:val="00D01F9A"/>
    <w:rsid w:val="00D042F7"/>
    <w:rsid w:val="00D06213"/>
    <w:rsid w:val="00D0637A"/>
    <w:rsid w:val="00D31E5E"/>
    <w:rsid w:val="00D33149"/>
    <w:rsid w:val="00D36422"/>
    <w:rsid w:val="00D438E9"/>
    <w:rsid w:val="00D43B3A"/>
    <w:rsid w:val="00D47E3F"/>
    <w:rsid w:val="00D570A6"/>
    <w:rsid w:val="00D71914"/>
    <w:rsid w:val="00D7413C"/>
    <w:rsid w:val="00D74178"/>
    <w:rsid w:val="00D80B15"/>
    <w:rsid w:val="00D97DB3"/>
    <w:rsid w:val="00DA6923"/>
    <w:rsid w:val="00DB6B09"/>
    <w:rsid w:val="00DB6BFB"/>
    <w:rsid w:val="00DC32B5"/>
    <w:rsid w:val="00DE5639"/>
    <w:rsid w:val="00DF1D2B"/>
    <w:rsid w:val="00DF2E0B"/>
    <w:rsid w:val="00E046A9"/>
    <w:rsid w:val="00E126D4"/>
    <w:rsid w:val="00E171AE"/>
    <w:rsid w:val="00E23BB0"/>
    <w:rsid w:val="00E27D4C"/>
    <w:rsid w:val="00E3730B"/>
    <w:rsid w:val="00E40C3F"/>
    <w:rsid w:val="00E50731"/>
    <w:rsid w:val="00E547BA"/>
    <w:rsid w:val="00E64335"/>
    <w:rsid w:val="00E9613E"/>
    <w:rsid w:val="00E96C13"/>
    <w:rsid w:val="00EA2335"/>
    <w:rsid w:val="00EA412E"/>
    <w:rsid w:val="00EA6901"/>
    <w:rsid w:val="00EB0DDC"/>
    <w:rsid w:val="00EC5EB4"/>
    <w:rsid w:val="00EC7B0E"/>
    <w:rsid w:val="00EE2CC2"/>
    <w:rsid w:val="00F00065"/>
    <w:rsid w:val="00F01E24"/>
    <w:rsid w:val="00F05199"/>
    <w:rsid w:val="00F22FEC"/>
    <w:rsid w:val="00F3439F"/>
    <w:rsid w:val="00F56F19"/>
    <w:rsid w:val="00F57321"/>
    <w:rsid w:val="00F575CB"/>
    <w:rsid w:val="00F71F1C"/>
    <w:rsid w:val="00F94CAA"/>
    <w:rsid w:val="00FA5A0F"/>
    <w:rsid w:val="00FB2762"/>
    <w:rsid w:val="00FB7D9F"/>
    <w:rsid w:val="00FD11D3"/>
    <w:rsid w:val="00FD2E89"/>
    <w:rsid w:val="00FD4BE5"/>
    <w:rsid w:val="00FE18B1"/>
    <w:rsid w:val="023901DD"/>
    <w:rsid w:val="02B8D163"/>
    <w:rsid w:val="02BBD8BC"/>
    <w:rsid w:val="02F98296"/>
    <w:rsid w:val="05ACE6EB"/>
    <w:rsid w:val="0632A8A9"/>
    <w:rsid w:val="0959CEE9"/>
    <w:rsid w:val="0B3E11A5"/>
    <w:rsid w:val="0E9877C4"/>
    <w:rsid w:val="0EB394D5"/>
    <w:rsid w:val="0F51133A"/>
    <w:rsid w:val="10DD6101"/>
    <w:rsid w:val="11200D4B"/>
    <w:rsid w:val="11D7E92A"/>
    <w:rsid w:val="12A1F78D"/>
    <w:rsid w:val="14036CE6"/>
    <w:rsid w:val="148E6665"/>
    <w:rsid w:val="149339B2"/>
    <w:rsid w:val="18099EAF"/>
    <w:rsid w:val="188B277A"/>
    <w:rsid w:val="18AEA4F5"/>
    <w:rsid w:val="1A143E30"/>
    <w:rsid w:val="1A641CC2"/>
    <w:rsid w:val="1AA3B8B0"/>
    <w:rsid w:val="1BB04876"/>
    <w:rsid w:val="1C52E505"/>
    <w:rsid w:val="1C8BB805"/>
    <w:rsid w:val="1ECCC4C0"/>
    <w:rsid w:val="1F2F0A25"/>
    <w:rsid w:val="202E84DF"/>
    <w:rsid w:val="20EE26C1"/>
    <w:rsid w:val="2133A4E3"/>
    <w:rsid w:val="2317270A"/>
    <w:rsid w:val="238CC868"/>
    <w:rsid w:val="24313C9B"/>
    <w:rsid w:val="26AADEBB"/>
    <w:rsid w:val="27169726"/>
    <w:rsid w:val="27E68D79"/>
    <w:rsid w:val="2967DEF1"/>
    <w:rsid w:val="2A1EEEA6"/>
    <w:rsid w:val="2CBABD39"/>
    <w:rsid w:val="2D4C9EC2"/>
    <w:rsid w:val="2DC9EEF7"/>
    <w:rsid w:val="2FA02DDD"/>
    <w:rsid w:val="3154D0DF"/>
    <w:rsid w:val="33917CC1"/>
    <w:rsid w:val="34CE92FB"/>
    <w:rsid w:val="34F34EB5"/>
    <w:rsid w:val="3595CD66"/>
    <w:rsid w:val="35C13F00"/>
    <w:rsid w:val="35DA2752"/>
    <w:rsid w:val="36953290"/>
    <w:rsid w:val="39AF89C9"/>
    <w:rsid w:val="39D890D4"/>
    <w:rsid w:val="3B5970A5"/>
    <w:rsid w:val="3D10DC4F"/>
    <w:rsid w:val="3D141E5D"/>
    <w:rsid w:val="3DAFC278"/>
    <w:rsid w:val="4044DE96"/>
    <w:rsid w:val="40A33055"/>
    <w:rsid w:val="4165847D"/>
    <w:rsid w:val="4355ED60"/>
    <w:rsid w:val="44D4611B"/>
    <w:rsid w:val="4627060F"/>
    <w:rsid w:val="46465574"/>
    <w:rsid w:val="476B457B"/>
    <w:rsid w:val="4847AF58"/>
    <w:rsid w:val="49951F32"/>
    <w:rsid w:val="4A5791F7"/>
    <w:rsid w:val="4B1C69A8"/>
    <w:rsid w:val="4B80D794"/>
    <w:rsid w:val="4C507DB8"/>
    <w:rsid w:val="4E78D247"/>
    <w:rsid w:val="4EAFAD49"/>
    <w:rsid w:val="4FA9233D"/>
    <w:rsid w:val="501D63F4"/>
    <w:rsid w:val="5186E151"/>
    <w:rsid w:val="520E7939"/>
    <w:rsid w:val="53C119D1"/>
    <w:rsid w:val="56192103"/>
    <w:rsid w:val="571B3D55"/>
    <w:rsid w:val="5809B39C"/>
    <w:rsid w:val="587656CA"/>
    <w:rsid w:val="58996149"/>
    <w:rsid w:val="58E39C40"/>
    <w:rsid w:val="5CA6E47B"/>
    <w:rsid w:val="5D23B64C"/>
    <w:rsid w:val="5E8275FA"/>
    <w:rsid w:val="5F44A50C"/>
    <w:rsid w:val="611D0DAE"/>
    <w:rsid w:val="63074BAF"/>
    <w:rsid w:val="656F1261"/>
    <w:rsid w:val="65DAB95B"/>
    <w:rsid w:val="66296234"/>
    <w:rsid w:val="666383DD"/>
    <w:rsid w:val="67269185"/>
    <w:rsid w:val="673E4FCD"/>
    <w:rsid w:val="686693E3"/>
    <w:rsid w:val="68AF8B5D"/>
    <w:rsid w:val="68F4E256"/>
    <w:rsid w:val="697FC518"/>
    <w:rsid w:val="6CE5BF62"/>
    <w:rsid w:val="6CF36620"/>
    <w:rsid w:val="6E0E7091"/>
    <w:rsid w:val="6F3D1AE2"/>
    <w:rsid w:val="6F963993"/>
    <w:rsid w:val="6FE48516"/>
    <w:rsid w:val="7142C13A"/>
    <w:rsid w:val="743D02D1"/>
    <w:rsid w:val="7465D6BF"/>
    <w:rsid w:val="74AE0FED"/>
    <w:rsid w:val="76456300"/>
    <w:rsid w:val="7718B8D8"/>
    <w:rsid w:val="799EFD6E"/>
    <w:rsid w:val="7AD67C85"/>
    <w:rsid w:val="7B19E5FE"/>
    <w:rsid w:val="7BAA54B6"/>
    <w:rsid w:val="7C12F094"/>
    <w:rsid w:val="7C31E219"/>
    <w:rsid w:val="7CC2A26C"/>
    <w:rsid w:val="7D791E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2FA68E"/>
  <w15:docId w15:val="{3C1327C3-E596-4DB4-9BA3-2798E45F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7D9F"/>
    <w:rPr>
      <w:rFonts w:ascii="Arial MT" w:eastAsia="Arial MT" w:hAnsi="Arial MT" w:cs="Arial MT"/>
      <w:lang w:val="fr-FR"/>
    </w:rPr>
  </w:style>
  <w:style w:type="paragraph" w:styleId="Titre1">
    <w:name w:val="heading 1"/>
    <w:basedOn w:val="Normal"/>
    <w:uiPriority w:val="1"/>
    <w:qFormat/>
    <w:pPr>
      <w:ind w:left="367" w:hanging="248"/>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92"/>
      <w:ind w:left="2288" w:right="2288"/>
      <w:jc w:val="center"/>
    </w:pPr>
    <w:rPr>
      <w:rFonts w:ascii="Arial" w:eastAsia="Arial" w:hAnsi="Arial" w:cs="Arial"/>
      <w:b/>
      <w:bCs/>
      <w:sz w:val="28"/>
      <w:szCs w:val="28"/>
    </w:rPr>
  </w:style>
  <w:style w:type="paragraph" w:styleId="Paragraphedeliste">
    <w:name w:val="List Paragraph"/>
    <w:basedOn w:val="Normal"/>
    <w:uiPriority w:val="34"/>
    <w:qFormat/>
    <w:pPr>
      <w:ind w:left="686" w:hanging="425"/>
    </w:pPr>
  </w:style>
  <w:style w:type="paragraph" w:customStyle="1" w:styleId="TableParagraph">
    <w:name w:val="Table Paragraph"/>
    <w:basedOn w:val="Normal"/>
    <w:uiPriority w:val="1"/>
    <w:qFormat/>
  </w:style>
  <w:style w:type="paragraph" w:styleId="Sansinterligne">
    <w:name w:val="No Spacing"/>
    <w:uiPriority w:val="1"/>
    <w:qFormat/>
    <w:rsid w:val="00EA412E"/>
    <w:pPr>
      <w:widowControl/>
      <w:autoSpaceDE/>
      <w:autoSpaceDN/>
    </w:pPr>
    <w:rPr>
      <w:lang w:val="fr-FR"/>
    </w:rPr>
  </w:style>
  <w:style w:type="table" w:styleId="Grilledutableau">
    <w:name w:val="Table Grid"/>
    <w:basedOn w:val="TableauNormal"/>
    <w:uiPriority w:val="39"/>
    <w:rsid w:val="00EA412E"/>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B264F"/>
    <w:pPr>
      <w:tabs>
        <w:tab w:val="center" w:pos="4536"/>
        <w:tab w:val="right" w:pos="9072"/>
      </w:tabs>
    </w:pPr>
  </w:style>
  <w:style w:type="character" w:customStyle="1" w:styleId="En-tteCar">
    <w:name w:val="En-tête Car"/>
    <w:basedOn w:val="Policepardfaut"/>
    <w:link w:val="En-tte"/>
    <w:uiPriority w:val="99"/>
    <w:rsid w:val="00CB264F"/>
    <w:rPr>
      <w:rFonts w:ascii="Arial MT" w:eastAsia="Arial MT" w:hAnsi="Arial MT" w:cs="Arial MT"/>
      <w:lang w:val="fr-FR"/>
    </w:rPr>
  </w:style>
  <w:style w:type="paragraph" w:styleId="Pieddepage">
    <w:name w:val="footer"/>
    <w:basedOn w:val="Normal"/>
    <w:link w:val="PieddepageCar"/>
    <w:uiPriority w:val="99"/>
    <w:unhideWhenUsed/>
    <w:rsid w:val="00CB264F"/>
    <w:pPr>
      <w:tabs>
        <w:tab w:val="center" w:pos="4536"/>
        <w:tab w:val="right" w:pos="9072"/>
      </w:tabs>
    </w:pPr>
  </w:style>
  <w:style w:type="character" w:customStyle="1" w:styleId="PieddepageCar">
    <w:name w:val="Pied de page Car"/>
    <w:basedOn w:val="Policepardfaut"/>
    <w:link w:val="Pieddepage"/>
    <w:uiPriority w:val="99"/>
    <w:rsid w:val="00CB264F"/>
    <w:rPr>
      <w:rFonts w:ascii="Arial MT" w:eastAsia="Arial MT" w:hAnsi="Arial MT" w:cs="Arial MT"/>
      <w:lang w:val="fr-FR"/>
    </w:rPr>
  </w:style>
  <w:style w:type="paragraph" w:styleId="Textedebulles">
    <w:name w:val="Balloon Text"/>
    <w:basedOn w:val="Normal"/>
    <w:link w:val="TextedebullesCar"/>
    <w:uiPriority w:val="99"/>
    <w:semiHidden/>
    <w:unhideWhenUsed/>
    <w:rsid w:val="007B62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629C"/>
    <w:rPr>
      <w:rFonts w:ascii="Segoe UI" w:eastAsia="Arial MT" w:hAnsi="Segoe UI" w:cs="Segoe UI"/>
      <w:sz w:val="18"/>
      <w:szCs w:val="18"/>
      <w:lang w:val="fr-FR"/>
    </w:rPr>
  </w:style>
  <w:style w:type="paragraph" w:styleId="Rvision">
    <w:name w:val="Revision"/>
    <w:hidden/>
    <w:uiPriority w:val="99"/>
    <w:semiHidden/>
    <w:rsid w:val="00FB2762"/>
    <w:pPr>
      <w:widowControl/>
      <w:autoSpaceDE/>
      <w:autoSpaceDN/>
    </w:pPr>
    <w:rPr>
      <w:rFonts w:ascii="Arial MT" w:eastAsia="Arial MT" w:hAnsi="Arial MT" w:cs="Arial MT"/>
      <w:lang w:val="fr-FR"/>
    </w:rPr>
  </w:style>
  <w:style w:type="character" w:styleId="Lienhypertexte">
    <w:name w:val="Hyperlink"/>
    <w:basedOn w:val="Policepardfaut"/>
    <w:uiPriority w:val="99"/>
    <w:unhideWhenUsed/>
    <w:rsid w:val="00DF1D2B"/>
    <w:rPr>
      <w:color w:val="0000FF" w:themeColor="hyperlink"/>
      <w:u w:val="single"/>
    </w:rPr>
  </w:style>
  <w:style w:type="character" w:styleId="Marquedecommentaire">
    <w:name w:val="annotation reference"/>
    <w:basedOn w:val="Policepardfaut"/>
    <w:uiPriority w:val="99"/>
    <w:semiHidden/>
    <w:unhideWhenUsed/>
    <w:rsid w:val="00727E82"/>
    <w:rPr>
      <w:sz w:val="16"/>
      <w:szCs w:val="16"/>
    </w:rPr>
  </w:style>
  <w:style w:type="paragraph" w:styleId="Commentaire">
    <w:name w:val="annotation text"/>
    <w:basedOn w:val="Normal"/>
    <w:link w:val="CommentaireCar"/>
    <w:uiPriority w:val="99"/>
    <w:semiHidden/>
    <w:unhideWhenUsed/>
    <w:rsid w:val="00727E82"/>
    <w:rPr>
      <w:sz w:val="20"/>
      <w:szCs w:val="20"/>
    </w:rPr>
  </w:style>
  <w:style w:type="character" w:customStyle="1" w:styleId="CommentaireCar">
    <w:name w:val="Commentaire Car"/>
    <w:basedOn w:val="Policepardfaut"/>
    <w:link w:val="Commentaire"/>
    <w:uiPriority w:val="99"/>
    <w:semiHidden/>
    <w:rsid w:val="00727E82"/>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727E82"/>
    <w:rPr>
      <w:b/>
      <w:bCs/>
    </w:rPr>
  </w:style>
  <w:style w:type="character" w:customStyle="1" w:styleId="ObjetducommentaireCar">
    <w:name w:val="Objet du commentaire Car"/>
    <w:basedOn w:val="CommentaireCar"/>
    <w:link w:val="Objetducommentaire"/>
    <w:uiPriority w:val="99"/>
    <w:semiHidden/>
    <w:rsid w:val="00727E82"/>
    <w:rPr>
      <w:rFonts w:ascii="Arial MT" w:eastAsia="Arial MT" w:hAnsi="Arial MT" w:cs="Arial MT"/>
      <w:b/>
      <w:bCs/>
      <w:sz w:val="20"/>
      <w:szCs w:val="20"/>
      <w:lang w:val="fr-FR"/>
    </w:rPr>
  </w:style>
  <w:style w:type="paragraph" w:styleId="NormalWeb">
    <w:name w:val="Normal (Web)"/>
    <w:basedOn w:val="Normal"/>
    <w:uiPriority w:val="99"/>
    <w:semiHidden/>
    <w:unhideWhenUsed/>
    <w:rsid w:val="005C5FD9"/>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C5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605">
      <w:bodyDiv w:val="1"/>
      <w:marLeft w:val="0"/>
      <w:marRight w:val="0"/>
      <w:marTop w:val="0"/>
      <w:marBottom w:val="0"/>
      <w:divBdr>
        <w:top w:val="none" w:sz="0" w:space="0" w:color="auto"/>
        <w:left w:val="none" w:sz="0" w:space="0" w:color="auto"/>
        <w:bottom w:val="none" w:sz="0" w:space="0" w:color="auto"/>
        <w:right w:val="none" w:sz="0" w:space="0" w:color="auto"/>
      </w:divBdr>
    </w:div>
    <w:div w:id="71702345">
      <w:bodyDiv w:val="1"/>
      <w:marLeft w:val="0"/>
      <w:marRight w:val="0"/>
      <w:marTop w:val="0"/>
      <w:marBottom w:val="0"/>
      <w:divBdr>
        <w:top w:val="none" w:sz="0" w:space="0" w:color="auto"/>
        <w:left w:val="none" w:sz="0" w:space="0" w:color="auto"/>
        <w:bottom w:val="none" w:sz="0" w:space="0" w:color="auto"/>
        <w:right w:val="none" w:sz="0" w:space="0" w:color="auto"/>
      </w:divBdr>
      <w:divsChild>
        <w:div w:id="1847749309">
          <w:marLeft w:val="0"/>
          <w:marRight w:val="0"/>
          <w:marTop w:val="0"/>
          <w:marBottom w:val="0"/>
          <w:divBdr>
            <w:top w:val="none" w:sz="0" w:space="0" w:color="auto"/>
            <w:left w:val="none" w:sz="0" w:space="0" w:color="auto"/>
            <w:bottom w:val="none" w:sz="0" w:space="0" w:color="auto"/>
            <w:right w:val="none" w:sz="0" w:space="0" w:color="auto"/>
          </w:divBdr>
        </w:div>
        <w:div w:id="1009481393">
          <w:marLeft w:val="0"/>
          <w:marRight w:val="0"/>
          <w:marTop w:val="0"/>
          <w:marBottom w:val="0"/>
          <w:divBdr>
            <w:top w:val="none" w:sz="0" w:space="0" w:color="auto"/>
            <w:left w:val="none" w:sz="0" w:space="0" w:color="auto"/>
            <w:bottom w:val="none" w:sz="0" w:space="0" w:color="auto"/>
            <w:right w:val="none" w:sz="0" w:space="0" w:color="auto"/>
          </w:divBdr>
        </w:div>
        <w:div w:id="1114596676">
          <w:marLeft w:val="0"/>
          <w:marRight w:val="0"/>
          <w:marTop w:val="0"/>
          <w:marBottom w:val="0"/>
          <w:divBdr>
            <w:top w:val="none" w:sz="0" w:space="0" w:color="auto"/>
            <w:left w:val="none" w:sz="0" w:space="0" w:color="auto"/>
            <w:bottom w:val="none" w:sz="0" w:space="0" w:color="auto"/>
            <w:right w:val="none" w:sz="0" w:space="0" w:color="auto"/>
          </w:divBdr>
        </w:div>
      </w:divsChild>
    </w:div>
    <w:div w:id="134881202">
      <w:bodyDiv w:val="1"/>
      <w:marLeft w:val="0"/>
      <w:marRight w:val="0"/>
      <w:marTop w:val="0"/>
      <w:marBottom w:val="0"/>
      <w:divBdr>
        <w:top w:val="none" w:sz="0" w:space="0" w:color="auto"/>
        <w:left w:val="none" w:sz="0" w:space="0" w:color="auto"/>
        <w:bottom w:val="none" w:sz="0" w:space="0" w:color="auto"/>
        <w:right w:val="none" w:sz="0" w:space="0" w:color="auto"/>
      </w:divBdr>
    </w:div>
    <w:div w:id="215093411">
      <w:bodyDiv w:val="1"/>
      <w:marLeft w:val="0"/>
      <w:marRight w:val="0"/>
      <w:marTop w:val="0"/>
      <w:marBottom w:val="0"/>
      <w:divBdr>
        <w:top w:val="none" w:sz="0" w:space="0" w:color="auto"/>
        <w:left w:val="none" w:sz="0" w:space="0" w:color="auto"/>
        <w:bottom w:val="none" w:sz="0" w:space="0" w:color="auto"/>
        <w:right w:val="none" w:sz="0" w:space="0" w:color="auto"/>
      </w:divBdr>
    </w:div>
    <w:div w:id="281350888">
      <w:bodyDiv w:val="1"/>
      <w:marLeft w:val="0"/>
      <w:marRight w:val="0"/>
      <w:marTop w:val="0"/>
      <w:marBottom w:val="0"/>
      <w:divBdr>
        <w:top w:val="none" w:sz="0" w:space="0" w:color="auto"/>
        <w:left w:val="none" w:sz="0" w:space="0" w:color="auto"/>
        <w:bottom w:val="none" w:sz="0" w:space="0" w:color="auto"/>
        <w:right w:val="none" w:sz="0" w:space="0" w:color="auto"/>
      </w:divBdr>
    </w:div>
    <w:div w:id="423304317">
      <w:bodyDiv w:val="1"/>
      <w:marLeft w:val="0"/>
      <w:marRight w:val="0"/>
      <w:marTop w:val="0"/>
      <w:marBottom w:val="0"/>
      <w:divBdr>
        <w:top w:val="none" w:sz="0" w:space="0" w:color="auto"/>
        <w:left w:val="none" w:sz="0" w:space="0" w:color="auto"/>
        <w:bottom w:val="none" w:sz="0" w:space="0" w:color="auto"/>
        <w:right w:val="none" w:sz="0" w:space="0" w:color="auto"/>
      </w:divBdr>
    </w:div>
    <w:div w:id="468481510">
      <w:bodyDiv w:val="1"/>
      <w:marLeft w:val="0"/>
      <w:marRight w:val="0"/>
      <w:marTop w:val="0"/>
      <w:marBottom w:val="0"/>
      <w:divBdr>
        <w:top w:val="none" w:sz="0" w:space="0" w:color="auto"/>
        <w:left w:val="none" w:sz="0" w:space="0" w:color="auto"/>
        <w:bottom w:val="none" w:sz="0" w:space="0" w:color="auto"/>
        <w:right w:val="none" w:sz="0" w:space="0" w:color="auto"/>
      </w:divBdr>
    </w:div>
    <w:div w:id="470513962">
      <w:bodyDiv w:val="1"/>
      <w:marLeft w:val="0"/>
      <w:marRight w:val="0"/>
      <w:marTop w:val="0"/>
      <w:marBottom w:val="0"/>
      <w:divBdr>
        <w:top w:val="none" w:sz="0" w:space="0" w:color="auto"/>
        <w:left w:val="none" w:sz="0" w:space="0" w:color="auto"/>
        <w:bottom w:val="none" w:sz="0" w:space="0" w:color="auto"/>
        <w:right w:val="none" w:sz="0" w:space="0" w:color="auto"/>
      </w:divBdr>
    </w:div>
    <w:div w:id="506408472">
      <w:bodyDiv w:val="1"/>
      <w:marLeft w:val="0"/>
      <w:marRight w:val="0"/>
      <w:marTop w:val="0"/>
      <w:marBottom w:val="0"/>
      <w:divBdr>
        <w:top w:val="none" w:sz="0" w:space="0" w:color="auto"/>
        <w:left w:val="none" w:sz="0" w:space="0" w:color="auto"/>
        <w:bottom w:val="none" w:sz="0" w:space="0" w:color="auto"/>
        <w:right w:val="none" w:sz="0" w:space="0" w:color="auto"/>
      </w:divBdr>
    </w:div>
    <w:div w:id="595946812">
      <w:bodyDiv w:val="1"/>
      <w:marLeft w:val="0"/>
      <w:marRight w:val="0"/>
      <w:marTop w:val="0"/>
      <w:marBottom w:val="0"/>
      <w:divBdr>
        <w:top w:val="none" w:sz="0" w:space="0" w:color="auto"/>
        <w:left w:val="none" w:sz="0" w:space="0" w:color="auto"/>
        <w:bottom w:val="none" w:sz="0" w:space="0" w:color="auto"/>
        <w:right w:val="none" w:sz="0" w:space="0" w:color="auto"/>
      </w:divBdr>
    </w:div>
    <w:div w:id="619609391">
      <w:bodyDiv w:val="1"/>
      <w:marLeft w:val="0"/>
      <w:marRight w:val="0"/>
      <w:marTop w:val="0"/>
      <w:marBottom w:val="0"/>
      <w:divBdr>
        <w:top w:val="none" w:sz="0" w:space="0" w:color="auto"/>
        <w:left w:val="none" w:sz="0" w:space="0" w:color="auto"/>
        <w:bottom w:val="none" w:sz="0" w:space="0" w:color="auto"/>
        <w:right w:val="none" w:sz="0" w:space="0" w:color="auto"/>
      </w:divBdr>
    </w:div>
    <w:div w:id="652149913">
      <w:bodyDiv w:val="1"/>
      <w:marLeft w:val="0"/>
      <w:marRight w:val="0"/>
      <w:marTop w:val="0"/>
      <w:marBottom w:val="0"/>
      <w:divBdr>
        <w:top w:val="none" w:sz="0" w:space="0" w:color="auto"/>
        <w:left w:val="none" w:sz="0" w:space="0" w:color="auto"/>
        <w:bottom w:val="none" w:sz="0" w:space="0" w:color="auto"/>
        <w:right w:val="none" w:sz="0" w:space="0" w:color="auto"/>
      </w:divBdr>
    </w:div>
    <w:div w:id="668559796">
      <w:bodyDiv w:val="1"/>
      <w:marLeft w:val="0"/>
      <w:marRight w:val="0"/>
      <w:marTop w:val="0"/>
      <w:marBottom w:val="0"/>
      <w:divBdr>
        <w:top w:val="none" w:sz="0" w:space="0" w:color="auto"/>
        <w:left w:val="none" w:sz="0" w:space="0" w:color="auto"/>
        <w:bottom w:val="none" w:sz="0" w:space="0" w:color="auto"/>
        <w:right w:val="none" w:sz="0" w:space="0" w:color="auto"/>
      </w:divBdr>
    </w:div>
    <w:div w:id="747767248">
      <w:bodyDiv w:val="1"/>
      <w:marLeft w:val="0"/>
      <w:marRight w:val="0"/>
      <w:marTop w:val="0"/>
      <w:marBottom w:val="0"/>
      <w:divBdr>
        <w:top w:val="none" w:sz="0" w:space="0" w:color="auto"/>
        <w:left w:val="none" w:sz="0" w:space="0" w:color="auto"/>
        <w:bottom w:val="none" w:sz="0" w:space="0" w:color="auto"/>
        <w:right w:val="none" w:sz="0" w:space="0" w:color="auto"/>
      </w:divBdr>
    </w:div>
    <w:div w:id="859126898">
      <w:bodyDiv w:val="1"/>
      <w:marLeft w:val="0"/>
      <w:marRight w:val="0"/>
      <w:marTop w:val="0"/>
      <w:marBottom w:val="0"/>
      <w:divBdr>
        <w:top w:val="none" w:sz="0" w:space="0" w:color="auto"/>
        <w:left w:val="none" w:sz="0" w:space="0" w:color="auto"/>
        <w:bottom w:val="none" w:sz="0" w:space="0" w:color="auto"/>
        <w:right w:val="none" w:sz="0" w:space="0" w:color="auto"/>
      </w:divBdr>
    </w:div>
    <w:div w:id="973869864">
      <w:bodyDiv w:val="1"/>
      <w:marLeft w:val="0"/>
      <w:marRight w:val="0"/>
      <w:marTop w:val="0"/>
      <w:marBottom w:val="0"/>
      <w:divBdr>
        <w:top w:val="none" w:sz="0" w:space="0" w:color="auto"/>
        <w:left w:val="none" w:sz="0" w:space="0" w:color="auto"/>
        <w:bottom w:val="none" w:sz="0" w:space="0" w:color="auto"/>
        <w:right w:val="none" w:sz="0" w:space="0" w:color="auto"/>
      </w:divBdr>
      <w:divsChild>
        <w:div w:id="621763880">
          <w:marLeft w:val="0"/>
          <w:marRight w:val="0"/>
          <w:marTop w:val="0"/>
          <w:marBottom w:val="0"/>
          <w:divBdr>
            <w:top w:val="none" w:sz="0" w:space="0" w:color="auto"/>
            <w:left w:val="none" w:sz="0" w:space="0" w:color="auto"/>
            <w:bottom w:val="none" w:sz="0" w:space="0" w:color="auto"/>
            <w:right w:val="none" w:sz="0" w:space="0" w:color="auto"/>
          </w:divBdr>
        </w:div>
        <w:div w:id="560794595">
          <w:marLeft w:val="0"/>
          <w:marRight w:val="0"/>
          <w:marTop w:val="0"/>
          <w:marBottom w:val="0"/>
          <w:divBdr>
            <w:top w:val="none" w:sz="0" w:space="0" w:color="auto"/>
            <w:left w:val="none" w:sz="0" w:space="0" w:color="auto"/>
            <w:bottom w:val="none" w:sz="0" w:space="0" w:color="auto"/>
            <w:right w:val="none" w:sz="0" w:space="0" w:color="auto"/>
          </w:divBdr>
        </w:div>
        <w:div w:id="1095059703">
          <w:marLeft w:val="0"/>
          <w:marRight w:val="0"/>
          <w:marTop w:val="0"/>
          <w:marBottom w:val="0"/>
          <w:divBdr>
            <w:top w:val="none" w:sz="0" w:space="0" w:color="auto"/>
            <w:left w:val="none" w:sz="0" w:space="0" w:color="auto"/>
            <w:bottom w:val="none" w:sz="0" w:space="0" w:color="auto"/>
            <w:right w:val="none" w:sz="0" w:space="0" w:color="auto"/>
          </w:divBdr>
        </w:div>
      </w:divsChild>
    </w:div>
    <w:div w:id="996111732">
      <w:bodyDiv w:val="1"/>
      <w:marLeft w:val="0"/>
      <w:marRight w:val="0"/>
      <w:marTop w:val="0"/>
      <w:marBottom w:val="0"/>
      <w:divBdr>
        <w:top w:val="none" w:sz="0" w:space="0" w:color="auto"/>
        <w:left w:val="none" w:sz="0" w:space="0" w:color="auto"/>
        <w:bottom w:val="none" w:sz="0" w:space="0" w:color="auto"/>
        <w:right w:val="none" w:sz="0" w:space="0" w:color="auto"/>
      </w:divBdr>
    </w:div>
    <w:div w:id="1023900043">
      <w:bodyDiv w:val="1"/>
      <w:marLeft w:val="0"/>
      <w:marRight w:val="0"/>
      <w:marTop w:val="0"/>
      <w:marBottom w:val="0"/>
      <w:divBdr>
        <w:top w:val="none" w:sz="0" w:space="0" w:color="auto"/>
        <w:left w:val="none" w:sz="0" w:space="0" w:color="auto"/>
        <w:bottom w:val="none" w:sz="0" w:space="0" w:color="auto"/>
        <w:right w:val="none" w:sz="0" w:space="0" w:color="auto"/>
      </w:divBdr>
    </w:div>
    <w:div w:id="1084107196">
      <w:bodyDiv w:val="1"/>
      <w:marLeft w:val="0"/>
      <w:marRight w:val="0"/>
      <w:marTop w:val="0"/>
      <w:marBottom w:val="0"/>
      <w:divBdr>
        <w:top w:val="none" w:sz="0" w:space="0" w:color="auto"/>
        <w:left w:val="none" w:sz="0" w:space="0" w:color="auto"/>
        <w:bottom w:val="none" w:sz="0" w:space="0" w:color="auto"/>
        <w:right w:val="none" w:sz="0" w:space="0" w:color="auto"/>
      </w:divBdr>
    </w:div>
    <w:div w:id="1185364723">
      <w:bodyDiv w:val="1"/>
      <w:marLeft w:val="0"/>
      <w:marRight w:val="0"/>
      <w:marTop w:val="0"/>
      <w:marBottom w:val="0"/>
      <w:divBdr>
        <w:top w:val="none" w:sz="0" w:space="0" w:color="auto"/>
        <w:left w:val="none" w:sz="0" w:space="0" w:color="auto"/>
        <w:bottom w:val="none" w:sz="0" w:space="0" w:color="auto"/>
        <w:right w:val="none" w:sz="0" w:space="0" w:color="auto"/>
      </w:divBdr>
    </w:div>
    <w:div w:id="1187720031">
      <w:bodyDiv w:val="1"/>
      <w:marLeft w:val="0"/>
      <w:marRight w:val="0"/>
      <w:marTop w:val="0"/>
      <w:marBottom w:val="0"/>
      <w:divBdr>
        <w:top w:val="none" w:sz="0" w:space="0" w:color="auto"/>
        <w:left w:val="none" w:sz="0" w:space="0" w:color="auto"/>
        <w:bottom w:val="none" w:sz="0" w:space="0" w:color="auto"/>
        <w:right w:val="none" w:sz="0" w:space="0" w:color="auto"/>
      </w:divBdr>
    </w:div>
    <w:div w:id="1279721936">
      <w:bodyDiv w:val="1"/>
      <w:marLeft w:val="0"/>
      <w:marRight w:val="0"/>
      <w:marTop w:val="0"/>
      <w:marBottom w:val="0"/>
      <w:divBdr>
        <w:top w:val="none" w:sz="0" w:space="0" w:color="auto"/>
        <w:left w:val="none" w:sz="0" w:space="0" w:color="auto"/>
        <w:bottom w:val="none" w:sz="0" w:space="0" w:color="auto"/>
        <w:right w:val="none" w:sz="0" w:space="0" w:color="auto"/>
      </w:divBdr>
    </w:div>
    <w:div w:id="1279753340">
      <w:bodyDiv w:val="1"/>
      <w:marLeft w:val="0"/>
      <w:marRight w:val="0"/>
      <w:marTop w:val="0"/>
      <w:marBottom w:val="0"/>
      <w:divBdr>
        <w:top w:val="none" w:sz="0" w:space="0" w:color="auto"/>
        <w:left w:val="none" w:sz="0" w:space="0" w:color="auto"/>
        <w:bottom w:val="none" w:sz="0" w:space="0" w:color="auto"/>
        <w:right w:val="none" w:sz="0" w:space="0" w:color="auto"/>
      </w:divBdr>
    </w:div>
    <w:div w:id="1338650429">
      <w:bodyDiv w:val="1"/>
      <w:marLeft w:val="0"/>
      <w:marRight w:val="0"/>
      <w:marTop w:val="0"/>
      <w:marBottom w:val="0"/>
      <w:divBdr>
        <w:top w:val="none" w:sz="0" w:space="0" w:color="auto"/>
        <w:left w:val="none" w:sz="0" w:space="0" w:color="auto"/>
        <w:bottom w:val="none" w:sz="0" w:space="0" w:color="auto"/>
        <w:right w:val="none" w:sz="0" w:space="0" w:color="auto"/>
      </w:divBdr>
    </w:div>
    <w:div w:id="1395398733">
      <w:bodyDiv w:val="1"/>
      <w:marLeft w:val="0"/>
      <w:marRight w:val="0"/>
      <w:marTop w:val="0"/>
      <w:marBottom w:val="0"/>
      <w:divBdr>
        <w:top w:val="none" w:sz="0" w:space="0" w:color="auto"/>
        <w:left w:val="none" w:sz="0" w:space="0" w:color="auto"/>
        <w:bottom w:val="none" w:sz="0" w:space="0" w:color="auto"/>
        <w:right w:val="none" w:sz="0" w:space="0" w:color="auto"/>
      </w:divBdr>
    </w:div>
    <w:div w:id="1453013816">
      <w:bodyDiv w:val="1"/>
      <w:marLeft w:val="0"/>
      <w:marRight w:val="0"/>
      <w:marTop w:val="0"/>
      <w:marBottom w:val="0"/>
      <w:divBdr>
        <w:top w:val="none" w:sz="0" w:space="0" w:color="auto"/>
        <w:left w:val="none" w:sz="0" w:space="0" w:color="auto"/>
        <w:bottom w:val="none" w:sz="0" w:space="0" w:color="auto"/>
        <w:right w:val="none" w:sz="0" w:space="0" w:color="auto"/>
      </w:divBdr>
    </w:div>
    <w:div w:id="1504667039">
      <w:bodyDiv w:val="1"/>
      <w:marLeft w:val="0"/>
      <w:marRight w:val="0"/>
      <w:marTop w:val="0"/>
      <w:marBottom w:val="0"/>
      <w:divBdr>
        <w:top w:val="none" w:sz="0" w:space="0" w:color="auto"/>
        <w:left w:val="none" w:sz="0" w:space="0" w:color="auto"/>
        <w:bottom w:val="none" w:sz="0" w:space="0" w:color="auto"/>
        <w:right w:val="none" w:sz="0" w:space="0" w:color="auto"/>
      </w:divBdr>
    </w:div>
    <w:div w:id="1514801068">
      <w:bodyDiv w:val="1"/>
      <w:marLeft w:val="0"/>
      <w:marRight w:val="0"/>
      <w:marTop w:val="0"/>
      <w:marBottom w:val="0"/>
      <w:divBdr>
        <w:top w:val="none" w:sz="0" w:space="0" w:color="auto"/>
        <w:left w:val="none" w:sz="0" w:space="0" w:color="auto"/>
        <w:bottom w:val="none" w:sz="0" w:space="0" w:color="auto"/>
        <w:right w:val="none" w:sz="0" w:space="0" w:color="auto"/>
      </w:divBdr>
    </w:div>
    <w:div w:id="1539967816">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15346421">
      <w:bodyDiv w:val="1"/>
      <w:marLeft w:val="0"/>
      <w:marRight w:val="0"/>
      <w:marTop w:val="0"/>
      <w:marBottom w:val="0"/>
      <w:divBdr>
        <w:top w:val="none" w:sz="0" w:space="0" w:color="auto"/>
        <w:left w:val="none" w:sz="0" w:space="0" w:color="auto"/>
        <w:bottom w:val="none" w:sz="0" w:space="0" w:color="auto"/>
        <w:right w:val="none" w:sz="0" w:space="0" w:color="auto"/>
      </w:divBdr>
    </w:div>
    <w:div w:id="1731536320">
      <w:bodyDiv w:val="1"/>
      <w:marLeft w:val="0"/>
      <w:marRight w:val="0"/>
      <w:marTop w:val="0"/>
      <w:marBottom w:val="0"/>
      <w:divBdr>
        <w:top w:val="none" w:sz="0" w:space="0" w:color="auto"/>
        <w:left w:val="none" w:sz="0" w:space="0" w:color="auto"/>
        <w:bottom w:val="none" w:sz="0" w:space="0" w:color="auto"/>
        <w:right w:val="none" w:sz="0" w:space="0" w:color="auto"/>
      </w:divBdr>
    </w:div>
    <w:div w:id="1787772134">
      <w:bodyDiv w:val="1"/>
      <w:marLeft w:val="0"/>
      <w:marRight w:val="0"/>
      <w:marTop w:val="0"/>
      <w:marBottom w:val="0"/>
      <w:divBdr>
        <w:top w:val="none" w:sz="0" w:space="0" w:color="auto"/>
        <w:left w:val="none" w:sz="0" w:space="0" w:color="auto"/>
        <w:bottom w:val="none" w:sz="0" w:space="0" w:color="auto"/>
        <w:right w:val="none" w:sz="0" w:space="0" w:color="auto"/>
      </w:divBdr>
    </w:div>
    <w:div w:id="1802189443">
      <w:bodyDiv w:val="1"/>
      <w:marLeft w:val="0"/>
      <w:marRight w:val="0"/>
      <w:marTop w:val="0"/>
      <w:marBottom w:val="0"/>
      <w:divBdr>
        <w:top w:val="none" w:sz="0" w:space="0" w:color="auto"/>
        <w:left w:val="none" w:sz="0" w:space="0" w:color="auto"/>
        <w:bottom w:val="none" w:sz="0" w:space="0" w:color="auto"/>
        <w:right w:val="none" w:sz="0" w:space="0" w:color="auto"/>
      </w:divBdr>
    </w:div>
    <w:div w:id="1847019747">
      <w:bodyDiv w:val="1"/>
      <w:marLeft w:val="0"/>
      <w:marRight w:val="0"/>
      <w:marTop w:val="0"/>
      <w:marBottom w:val="0"/>
      <w:divBdr>
        <w:top w:val="none" w:sz="0" w:space="0" w:color="auto"/>
        <w:left w:val="none" w:sz="0" w:space="0" w:color="auto"/>
        <w:bottom w:val="none" w:sz="0" w:space="0" w:color="auto"/>
        <w:right w:val="none" w:sz="0" w:space="0" w:color="auto"/>
      </w:divBdr>
    </w:div>
    <w:div w:id="1850946490">
      <w:bodyDiv w:val="1"/>
      <w:marLeft w:val="0"/>
      <w:marRight w:val="0"/>
      <w:marTop w:val="0"/>
      <w:marBottom w:val="0"/>
      <w:divBdr>
        <w:top w:val="none" w:sz="0" w:space="0" w:color="auto"/>
        <w:left w:val="none" w:sz="0" w:space="0" w:color="auto"/>
        <w:bottom w:val="none" w:sz="0" w:space="0" w:color="auto"/>
        <w:right w:val="none" w:sz="0" w:space="0" w:color="auto"/>
      </w:divBdr>
    </w:div>
    <w:div w:id="1909030734">
      <w:bodyDiv w:val="1"/>
      <w:marLeft w:val="0"/>
      <w:marRight w:val="0"/>
      <w:marTop w:val="0"/>
      <w:marBottom w:val="0"/>
      <w:divBdr>
        <w:top w:val="none" w:sz="0" w:space="0" w:color="auto"/>
        <w:left w:val="none" w:sz="0" w:space="0" w:color="auto"/>
        <w:bottom w:val="none" w:sz="0" w:space="0" w:color="auto"/>
        <w:right w:val="none" w:sz="0" w:space="0" w:color="auto"/>
      </w:divBdr>
    </w:div>
    <w:div w:id="1922713811">
      <w:bodyDiv w:val="1"/>
      <w:marLeft w:val="0"/>
      <w:marRight w:val="0"/>
      <w:marTop w:val="0"/>
      <w:marBottom w:val="0"/>
      <w:divBdr>
        <w:top w:val="none" w:sz="0" w:space="0" w:color="auto"/>
        <w:left w:val="none" w:sz="0" w:space="0" w:color="auto"/>
        <w:bottom w:val="none" w:sz="0" w:space="0" w:color="auto"/>
        <w:right w:val="none" w:sz="0" w:space="0" w:color="auto"/>
      </w:divBdr>
    </w:div>
    <w:div w:id="1946689866">
      <w:bodyDiv w:val="1"/>
      <w:marLeft w:val="0"/>
      <w:marRight w:val="0"/>
      <w:marTop w:val="0"/>
      <w:marBottom w:val="0"/>
      <w:divBdr>
        <w:top w:val="none" w:sz="0" w:space="0" w:color="auto"/>
        <w:left w:val="none" w:sz="0" w:space="0" w:color="auto"/>
        <w:bottom w:val="none" w:sz="0" w:space="0" w:color="auto"/>
        <w:right w:val="none" w:sz="0" w:space="0" w:color="auto"/>
      </w:divBdr>
    </w:div>
    <w:div w:id="1960331800">
      <w:bodyDiv w:val="1"/>
      <w:marLeft w:val="0"/>
      <w:marRight w:val="0"/>
      <w:marTop w:val="0"/>
      <w:marBottom w:val="0"/>
      <w:divBdr>
        <w:top w:val="none" w:sz="0" w:space="0" w:color="auto"/>
        <w:left w:val="none" w:sz="0" w:space="0" w:color="auto"/>
        <w:bottom w:val="none" w:sz="0" w:space="0" w:color="auto"/>
        <w:right w:val="none" w:sz="0" w:space="0" w:color="auto"/>
      </w:divBdr>
    </w:div>
    <w:div w:id="1965383941">
      <w:bodyDiv w:val="1"/>
      <w:marLeft w:val="0"/>
      <w:marRight w:val="0"/>
      <w:marTop w:val="0"/>
      <w:marBottom w:val="0"/>
      <w:divBdr>
        <w:top w:val="none" w:sz="0" w:space="0" w:color="auto"/>
        <w:left w:val="none" w:sz="0" w:space="0" w:color="auto"/>
        <w:bottom w:val="none" w:sz="0" w:space="0" w:color="auto"/>
        <w:right w:val="none" w:sz="0" w:space="0" w:color="auto"/>
      </w:divBdr>
    </w:div>
    <w:div w:id="2031714200">
      <w:bodyDiv w:val="1"/>
      <w:marLeft w:val="0"/>
      <w:marRight w:val="0"/>
      <w:marTop w:val="0"/>
      <w:marBottom w:val="0"/>
      <w:divBdr>
        <w:top w:val="none" w:sz="0" w:space="0" w:color="auto"/>
        <w:left w:val="none" w:sz="0" w:space="0" w:color="auto"/>
        <w:bottom w:val="none" w:sz="0" w:space="0" w:color="auto"/>
        <w:right w:val="none" w:sz="0" w:space="0" w:color="auto"/>
      </w:divBdr>
    </w:div>
    <w:div w:id="2135826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achats@groupedci.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0CB399B-9467-4D9C-9297-6BA60562FAC1}">
    <t:Anchor>
      <t:Comment id="414355876"/>
    </t:Anchor>
    <t:History>
      <t:Event id="{3B788890-5F21-48B0-88B3-9BB8F4C7F7E4}" time="2025-03-06T16:22:05.917Z">
        <t:Attribution userId="S::u011397@groupedci.com::bf304ac3-5e17-4a0f-8d58-38b684247137" userProvider="AD" userName="DIALLO Fatoumata"/>
        <t:Anchor>
          <t:Comment id="849457532"/>
        </t:Anchor>
        <t:Create/>
      </t:Event>
      <t:Event id="{1612CA9B-F114-459D-983C-6BA5A52B457A}" time="2025-03-06T16:22:05.917Z">
        <t:Attribution userId="S::u011397@groupedci.com::bf304ac3-5e17-4a0f-8d58-38b684247137" userProvider="AD" userName="DIALLO Fatoumata"/>
        <t:Anchor>
          <t:Comment id="849457532"/>
        </t:Anchor>
        <t:Assign userId="S::U017528@groupedci.com::f282ab15-b18b-40c4-b223-173ba95cc7b1" userProvider="AD" userName="HAMOUCHE Yanisse"/>
      </t:Event>
      <t:Event id="{E2FD49C9-A977-4A21-803C-9F6014C0FDB1}" time="2025-03-06T16:22:05.917Z">
        <t:Attribution userId="S::u011397@groupedci.com::bf304ac3-5e17-4a0f-8d58-38b684247137" userProvider="AD" userName="DIALLO Fatoumata"/>
        <t:Anchor>
          <t:Comment id="849457532"/>
        </t:Anchor>
        <t:SetTitle title="@HAMOUCHE Yanisse @DUCHESNE Laur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1960581361D4CA84A40690FDA126D" ma:contentTypeVersion="4" ma:contentTypeDescription="Crée un document." ma:contentTypeScope="" ma:versionID="7d6116a7d74ef6a666756f4ab99d13f9">
  <xsd:schema xmlns:xsd="http://www.w3.org/2001/XMLSchema" xmlns:xs="http://www.w3.org/2001/XMLSchema" xmlns:p="http://schemas.microsoft.com/office/2006/metadata/properties" xmlns:ns2="d21769ff-9bdf-4532-a0f0-112e372e09d4" targetNamespace="http://schemas.microsoft.com/office/2006/metadata/properties" ma:root="true" ma:fieldsID="1b64b78071680980985bf40c95d2597f" ns2:_="">
    <xsd:import namespace="d21769ff-9bdf-4532-a0f0-112e372e09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769ff-9bdf-4532-a0f0-112e372e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655B-DD88-4AE0-8617-FA134474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769ff-9bdf-4532-a0f0-112e372e0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26FDA-5055-476D-8B7F-407A8F981AB0}">
  <ds:schemaRefs>
    <ds:schemaRef ds:uri="http://purl.org/dc/dcmitype/"/>
    <ds:schemaRef ds:uri="d21769ff-9bdf-4532-a0f0-112e372e09d4"/>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7C32378-FEF0-43D8-B5E3-488DD76A4E44}">
  <ds:schemaRefs>
    <ds:schemaRef ds:uri="http://schemas.microsoft.com/sharepoint/v3/contenttype/forms"/>
  </ds:schemaRefs>
</ds:datastoreItem>
</file>

<file path=customXml/itemProps4.xml><?xml version="1.0" encoding="utf-8"?>
<ds:datastoreItem xmlns:ds="http://schemas.openxmlformats.org/officeDocument/2006/customXml" ds:itemID="{72CE062D-4B71-4D1A-AEF6-0C55F200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1135</Words>
  <Characters>6248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C.1 Avis de marché fournitures (FR)</vt:lpstr>
    </vt:vector>
  </TitlesOfParts>
  <Company>Defense Conseil Internationnal</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 Avis de marché fournitures (FR)</dc:title>
  <dc:creator>HAMOUCHE Yanisse</dc:creator>
  <cp:lastModifiedBy>WEBER Joël</cp:lastModifiedBy>
  <cp:revision>39</cp:revision>
  <cp:lastPrinted>2025-09-24T13:12:00Z</cp:lastPrinted>
  <dcterms:created xsi:type="dcterms:W3CDTF">2025-03-05T16:07:00Z</dcterms:created>
  <dcterms:modified xsi:type="dcterms:W3CDTF">2025-10-30T12:46:00Z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Microsoft® Word 2016</vt:lpwstr>
  </property>
  <property fmtid="{D5CDD505-2E9C-101B-9397-08002B2CF9AE}" pid="4" name="LastSaved">
    <vt:filetime>2024-10-04T00:00:00Z</vt:filetime>
  </property>
  <property fmtid="{D5CDD505-2E9C-101B-9397-08002B2CF9AE}" pid="5" name="ContentTypeId">
    <vt:lpwstr>0x010100D261960581361D4CA84A40690FDA126D</vt:lpwstr>
  </property>
</Properties>
</file>