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Immeuble Arc Ouest, 27-29 rue Leblanc, 75015 Paris, </w:t>
      </w:r>
    </w:p>
    <w:p w14:paraId="4F4F9791" w14:textId="77777777"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r w:rsidRPr="2D55DE11">
        <w:rPr>
          <w:rFonts w:ascii="Garamond" w:hAnsi="Garamond" w:cs="Arial"/>
          <w:sz w:val="24"/>
          <w:szCs w:val="24"/>
          <w:lang w:val="en-CA" w:eastAsia="en-US"/>
        </w:rPr>
        <w:t xml:space="preserve">”,   </w:t>
      </w:r>
      <w:bookmarkEnd w:id="0"/>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0D6BBEBB" w:rsidR="00981ECF" w:rsidRPr="000675B8" w:rsidRDefault="00981ECF" w:rsidP="00636578">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w:t>
      </w:r>
      <w:r w:rsidRPr="00592CD1">
        <w:rPr>
          <w:rFonts w:ascii="Garamond" w:hAnsi="Garamond"/>
          <w:snapToGrid w:val="0"/>
          <w:color w:val="000000" w:themeColor="text1"/>
          <w:sz w:val="24"/>
          <w:szCs w:val="24"/>
          <w:lang w:val="en-GB"/>
        </w:rPr>
        <w:t xml:space="preserve">consultation for the contract </w:t>
      </w:r>
      <w:r w:rsidR="00657D14" w:rsidRPr="00592CD1">
        <w:rPr>
          <w:rFonts w:ascii="Garamond" w:hAnsi="Garamond"/>
          <w:b/>
          <w:bCs/>
          <w:snapToGrid w:val="0"/>
          <w:color w:val="000000" w:themeColor="text1"/>
          <w:sz w:val="24"/>
          <w:szCs w:val="24"/>
          <w:lang w:val="en-GB"/>
        </w:rPr>
        <w:t xml:space="preserve">No. </w:t>
      </w:r>
      <w:commentRangeStart w:id="1"/>
      <w:r w:rsidR="00636578">
        <w:rPr>
          <w:rFonts w:ascii="Garamond" w:hAnsi="Garamond"/>
          <w:b/>
          <w:bCs/>
          <w:snapToGrid w:val="0"/>
          <w:color w:val="000000" w:themeColor="text1"/>
          <w:sz w:val="24"/>
          <w:szCs w:val="24"/>
          <w:lang w:val="en-US"/>
        </w:rPr>
        <w:t>EPF</w:t>
      </w:r>
      <w:commentRangeEnd w:id="1"/>
      <w:r w:rsidR="00636578">
        <w:rPr>
          <w:rStyle w:val="Marquedecommentaire"/>
          <w:rFonts w:ascii="Garamond" w:hAnsi="Garamond"/>
          <w:b/>
          <w:bCs/>
          <w:snapToGrid w:val="0"/>
          <w:color w:val="000000" w:themeColor="text1"/>
          <w:sz w:val="24"/>
          <w:szCs w:val="24"/>
          <w:lang w:val="en-US"/>
        </w:rPr>
        <w:commentReference w:id="1"/>
      </w:r>
      <w:r w:rsidR="00636578">
        <w:rPr>
          <w:rFonts w:ascii="Garamond" w:hAnsi="Garamond"/>
          <w:b/>
          <w:bCs/>
          <w:snapToGrid w:val="0"/>
          <w:color w:val="000000" w:themeColor="text1"/>
          <w:sz w:val="24"/>
          <w:szCs w:val="24"/>
          <w:lang w:val="en-US"/>
        </w:rPr>
        <w:t>-202</w:t>
      </w:r>
      <w:r w:rsidR="0042461F">
        <w:rPr>
          <w:rFonts w:ascii="Garamond" w:hAnsi="Garamond"/>
          <w:b/>
          <w:bCs/>
          <w:snapToGrid w:val="0"/>
          <w:color w:val="000000" w:themeColor="text1"/>
          <w:sz w:val="24"/>
          <w:szCs w:val="24"/>
          <w:lang w:val="en-US"/>
        </w:rPr>
        <w:t>5</w:t>
      </w:r>
      <w:r w:rsidR="00636578">
        <w:rPr>
          <w:rFonts w:ascii="Garamond" w:hAnsi="Garamond"/>
          <w:b/>
          <w:bCs/>
          <w:snapToGrid w:val="0"/>
          <w:color w:val="000000" w:themeColor="text1"/>
          <w:sz w:val="24"/>
          <w:szCs w:val="24"/>
          <w:lang w:val="en-US"/>
        </w:rPr>
        <w:t>_</w:t>
      </w:r>
      <w:r w:rsidR="0042461F">
        <w:rPr>
          <w:rFonts w:ascii="Garamond" w:hAnsi="Garamond"/>
          <w:b/>
          <w:bCs/>
          <w:snapToGrid w:val="0"/>
          <w:color w:val="000000" w:themeColor="text1"/>
          <w:sz w:val="24"/>
          <w:szCs w:val="24"/>
          <w:lang w:val="en-US"/>
        </w:rPr>
        <w:t>76</w:t>
      </w:r>
      <w:r w:rsidR="00636578">
        <w:rPr>
          <w:rFonts w:ascii="Garamond" w:hAnsi="Garamond"/>
          <w:b/>
          <w:bCs/>
          <w:snapToGrid w:val="0"/>
          <w:color w:val="000000" w:themeColor="text1"/>
          <w:sz w:val="24"/>
          <w:szCs w:val="24"/>
          <w:lang w:val="en-US"/>
        </w:rPr>
        <w:t>_AO</w:t>
      </w:r>
      <w:r w:rsidR="0042461F">
        <w:rPr>
          <w:rFonts w:ascii="Garamond" w:hAnsi="Garamond"/>
          <w:b/>
          <w:bCs/>
          <w:snapToGrid w:val="0"/>
          <w:color w:val="000000" w:themeColor="text1"/>
          <w:sz w:val="24"/>
          <w:szCs w:val="24"/>
          <w:lang w:val="en-US"/>
        </w:rPr>
        <w:t>4</w:t>
      </w:r>
      <w:r w:rsidR="00657D14" w:rsidRPr="00592CD1">
        <w:rPr>
          <w:rFonts w:ascii="Garamond" w:hAnsi="Garamond"/>
          <w:lang w:val="en-US"/>
        </w:rPr>
        <w:t xml:space="preserve"> </w:t>
      </w:r>
      <w:r w:rsidR="00657D14" w:rsidRPr="00592CD1">
        <w:rPr>
          <w:rFonts w:ascii="Garamond" w:hAnsi="Garamond"/>
          <w:b/>
          <w:bCs/>
          <w:snapToGrid w:val="0"/>
          <w:color w:val="000000" w:themeColor="text1"/>
          <w:sz w:val="24"/>
          <w:szCs w:val="24"/>
          <w:lang w:val="en-US"/>
        </w:rPr>
        <w:t xml:space="preserve">- </w:t>
      </w:r>
      <w:r w:rsidR="00F62C08">
        <w:rPr>
          <w:rFonts w:ascii="Garamond" w:hAnsi="Garamond"/>
          <w:b/>
          <w:bCs/>
          <w:snapToGrid w:val="0"/>
          <w:color w:val="000000" w:themeColor="text1"/>
          <w:sz w:val="24"/>
          <w:szCs w:val="24"/>
          <w:lang w:val="en-US"/>
        </w:rPr>
        <w:t>S</w:t>
      </w:r>
      <w:r w:rsidR="00F62C08" w:rsidRPr="00F62C08">
        <w:rPr>
          <w:rFonts w:ascii="Garamond" w:hAnsi="Garamond"/>
          <w:b/>
          <w:bCs/>
          <w:snapToGrid w:val="0"/>
          <w:color w:val="000000" w:themeColor="text1"/>
          <w:sz w:val="24"/>
          <w:szCs w:val="24"/>
          <w:lang w:val="en-US"/>
        </w:rPr>
        <w:t xml:space="preserve">upply of </w:t>
      </w:r>
      <w:r w:rsidR="0042461F" w:rsidRPr="0042461F">
        <w:rPr>
          <w:rFonts w:ascii="Garamond" w:hAnsi="Garamond"/>
          <w:b/>
          <w:bCs/>
          <w:snapToGrid w:val="0"/>
          <w:color w:val="000000" w:themeColor="text1"/>
          <w:sz w:val="24"/>
          <w:szCs w:val="24"/>
          <w:lang w:val="en-US"/>
        </w:rPr>
        <w:t>seven</w:t>
      </w:r>
      <w:r w:rsidR="00E34376">
        <w:rPr>
          <w:rFonts w:ascii="Garamond" w:hAnsi="Garamond"/>
          <w:b/>
          <w:bCs/>
          <w:snapToGrid w:val="0"/>
          <w:color w:val="000000" w:themeColor="text1"/>
          <w:sz w:val="24"/>
          <w:szCs w:val="24"/>
          <w:lang w:val="en-US"/>
        </w:rPr>
        <w:t xml:space="preserve"> (7)</w:t>
      </w:r>
      <w:r w:rsidR="0042461F" w:rsidRPr="0042461F">
        <w:rPr>
          <w:rFonts w:ascii="Garamond" w:hAnsi="Garamond"/>
          <w:b/>
          <w:bCs/>
          <w:snapToGrid w:val="0"/>
          <w:color w:val="000000" w:themeColor="text1"/>
          <w:sz w:val="24"/>
          <w:szCs w:val="24"/>
          <w:lang w:val="en-US"/>
        </w:rPr>
        <w:t xml:space="preserve"> tactical radar systems to the Multinational Mixed Force and associated services</w:t>
      </w:r>
      <w:r w:rsidR="00F62C08" w:rsidRPr="00F62C08">
        <w:rPr>
          <w:rFonts w:ascii="Garamond" w:hAnsi="Garamond"/>
          <w:b/>
          <w:bCs/>
          <w:snapToGrid w:val="0"/>
          <w:color w:val="000000" w:themeColor="text1"/>
          <w:sz w:val="24"/>
          <w:szCs w:val="24"/>
          <w:lang w:val="en-US"/>
        </w:rPr>
        <w:t>.</w:t>
      </w:r>
      <w:r w:rsidR="00592CD1" w:rsidRPr="00592CD1">
        <w:rPr>
          <w:rFonts w:ascii="Garamond" w:hAnsi="Garamond"/>
          <w:b/>
          <w:bCs/>
          <w:snapToGrid w:val="0"/>
          <w:color w:val="000000" w:themeColor="text1"/>
          <w:sz w:val="24"/>
          <w:szCs w:val="24"/>
          <w:lang w:val="en-US"/>
        </w:rPr>
        <w:t xml:space="preserve"> </w:t>
      </w:r>
      <w:r w:rsidRPr="00592CD1">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lastRenderedPageBreak/>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 xml:space="preserve">Confidential Information </w:t>
      </w:r>
      <w:r>
        <w:rPr>
          <w:rFonts w:ascii="Garamond" w:hAnsi="Garamond"/>
          <w:snapToGrid w:val="0"/>
          <w:color w:val="000000"/>
          <w:sz w:val="24"/>
          <w:szCs w:val="24"/>
          <w:lang w:val="en"/>
        </w:rPr>
        <w:lastRenderedPageBreak/>
        <w:t>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 xml:space="preserve">The Parties undertake to (i) comply with the Regulation (EU) 2016/679 on the protection of natural persons </w:t>
      </w:r>
      <w:bookmarkStart w:id="2" w:name="_Int_pMxaZF54"/>
      <w:r>
        <w:rPr>
          <w:rFonts w:ascii="Garamond" w:hAnsi="Garamond"/>
          <w:snapToGrid w:val="0"/>
          <w:color w:val="000000"/>
          <w:sz w:val="24"/>
          <w:szCs w:val="24"/>
          <w:lang w:val="en-US"/>
        </w:rPr>
        <w:t>with regard to</w:t>
      </w:r>
      <w:bookmarkEnd w:id="2"/>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3" w:name="_Int_r2ETNX8e"/>
      <w:r>
        <w:rPr>
          <w:rFonts w:ascii="Garamond" w:hAnsi="Garamond"/>
          <w:snapToGrid w:val="0"/>
          <w:color w:val="000000"/>
          <w:sz w:val="24"/>
          <w:szCs w:val="24"/>
          <w:lang w:val="en-US"/>
        </w:rPr>
        <w:t>, as the case may be, shall</w:t>
      </w:r>
      <w:bookmarkEnd w:id="3"/>
      <w:r>
        <w:rPr>
          <w:rFonts w:ascii="Garamond" w:hAnsi="Garamond"/>
          <w:snapToGrid w:val="0"/>
          <w:color w:val="000000"/>
          <w:sz w:val="24"/>
          <w:szCs w:val="24"/>
          <w:lang w:val="en-US"/>
        </w:rPr>
        <w:t xml:space="preserve"> not transfer,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4" w:name="_Int_aWfHF1GH"/>
      <w:r>
        <w:rPr>
          <w:rFonts w:ascii="Garamond" w:hAnsi="Garamond"/>
          <w:snapToGrid w:val="0"/>
          <w:color w:val="000000"/>
          <w:sz w:val="24"/>
          <w:szCs w:val="24"/>
          <w:lang w:val="en-US"/>
        </w:rPr>
        <w:t>in order to</w:t>
      </w:r>
      <w:bookmarkEnd w:id="4"/>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shall ensure that an enquiry will be held with care in the event of proof or suspicion relating to the commission of an Act of Corruption and this will be notified to DCI ;</w:t>
      </w:r>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5" w:name="_Int_BkOtpWrj"/>
      <w:r>
        <w:rPr>
          <w:rFonts w:ascii="Garamond" w:hAnsi="Garamond"/>
          <w:snapToGrid w:val="0"/>
          <w:color w:val="000000"/>
          <w:sz w:val="24"/>
          <w:szCs w:val="24"/>
          <w:lang w:val="en-GB"/>
        </w:rPr>
        <w:t>on the basis of</w:t>
      </w:r>
      <w:bookmarkEnd w:id="5"/>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10"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If any provision of this Agreement is determined to be invalid or unenforceable in whole or in part, it shall be deemed not to affect or impair the validity of the remaining provisions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11"/>
      <w:pgSz w:w="11905" w:h="16838"/>
      <w:pgMar w:top="1304" w:right="1304" w:bottom="1304" w:left="1304" w:header="794" w:footer="794" w:gutter="0"/>
      <w:cols w:space="720"/>
      <w:noEndnote/>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HAMOUCHE Yanisse" w:date="2026-03-19T15:12:00Z" w:initials="HY">
    <w:p w14:paraId="7645F9FB" w14:textId="720E8C6D" w:rsidR="00636578" w:rsidRDefault="00636578">
      <w:pPr>
        <w:pStyle w:val="Commentaire"/>
      </w:pPr>
      <w:r>
        <w:rPr>
          <w:rStyle w:val="Marquedecommentaire"/>
        </w:rPr>
        <w:annotationRef/>
      </w:r>
      <w:r>
        <w:t>A adapter selon AO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45F9FB"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45F9FB" w16cid:durableId="7645F9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F52CD" w14:textId="77777777" w:rsidR="00890CB4" w:rsidRDefault="00890CB4">
      <w:r>
        <w:separator/>
      </w:r>
    </w:p>
  </w:endnote>
  <w:endnote w:type="continuationSeparator" w:id="0">
    <w:p w14:paraId="33A03CB1" w14:textId="77777777" w:rsidR="00890CB4" w:rsidRDefault="0089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0B87DB9A" w:rsidR="00660E07"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636578">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636578">
      <w:rPr>
        <w:rFonts w:ascii="Garamond" w:hAnsi="Garamond"/>
        <w:noProof/>
        <w:sz w:val="24"/>
        <w:szCs w:val="24"/>
      </w:rPr>
      <w:t>4</w:t>
    </w:r>
    <w:r>
      <w:rPr>
        <w:rFonts w:ascii="Garamond" w:hAnsi="Garamond"/>
        <w:sz w:val="24"/>
        <w:szCs w:val="24"/>
      </w:rPr>
      <w:fldChar w:fldCharType="end"/>
    </w:r>
  </w:p>
  <w:p w14:paraId="51C6CA47" w14:textId="77777777" w:rsidR="00660E07" w:rsidRDefault="00660E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DA7B" w14:textId="77777777" w:rsidR="00890CB4" w:rsidRDefault="00890CB4">
      <w:r>
        <w:separator/>
      </w:r>
    </w:p>
  </w:footnote>
  <w:footnote w:type="continuationSeparator" w:id="0">
    <w:p w14:paraId="3E72DE0F" w14:textId="77777777" w:rsidR="00890CB4" w:rsidRDefault="00890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58780770">
    <w:abstractNumId w:val="3"/>
  </w:num>
  <w:num w:numId="2" w16cid:durableId="2124955005">
    <w:abstractNumId w:val="0"/>
  </w:num>
  <w:num w:numId="3" w16cid:durableId="644893442">
    <w:abstractNumId w:val="1"/>
  </w:num>
  <w:num w:numId="4" w16cid:durableId="17367344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MOUCHE Yanisse">
    <w15:presenceInfo w15:providerId="AD" w15:userId="S-1-5-21-358239552-3482689431-1090912573-250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0106"/>
    <w:rsid w:val="00032B42"/>
    <w:rsid w:val="000B35B6"/>
    <w:rsid w:val="00122820"/>
    <w:rsid w:val="00284BAA"/>
    <w:rsid w:val="00292686"/>
    <w:rsid w:val="0042461F"/>
    <w:rsid w:val="004E6ED8"/>
    <w:rsid w:val="00531AAD"/>
    <w:rsid w:val="00592CD1"/>
    <w:rsid w:val="00636578"/>
    <w:rsid w:val="00653434"/>
    <w:rsid w:val="00657D14"/>
    <w:rsid w:val="00660E07"/>
    <w:rsid w:val="00664837"/>
    <w:rsid w:val="006E1770"/>
    <w:rsid w:val="00834739"/>
    <w:rsid w:val="00845147"/>
    <w:rsid w:val="00890CB4"/>
    <w:rsid w:val="008D4585"/>
    <w:rsid w:val="00981ECF"/>
    <w:rsid w:val="00AD3181"/>
    <w:rsid w:val="00DE76D8"/>
    <w:rsid w:val="00E33BA1"/>
    <w:rsid w:val="00E34376"/>
    <w:rsid w:val="00E42853"/>
    <w:rsid w:val="00ED7466"/>
    <w:rsid w:val="00EF24E9"/>
    <w:rsid w:val="00F62C0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groupedci.com/content/uploads/2021/08/2021-Compliance-guidelines-V4-Externe.pdf"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1698</Words>
  <Characters>9339</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CARO Samy</cp:lastModifiedBy>
  <cp:revision>16</cp:revision>
  <cp:lastPrinted>2025-08-26T13:43:00Z</cp:lastPrinted>
  <dcterms:created xsi:type="dcterms:W3CDTF">2025-06-03T17:59:00Z</dcterms:created>
  <dcterms:modified xsi:type="dcterms:W3CDTF">2026-10-30T14:21:00Z</dcterms:modified>
</cp:coreProperties>
</file>