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Immeuble Arc Ouest, 27-29 rue Leblanc, 75015 Paris, </w:t>
      </w:r>
    </w:p>
    <w:p w14:paraId="4F4F9791" w14:textId="77777777"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r w:rsidRPr="2D55DE11">
        <w:rPr>
          <w:rFonts w:ascii="Garamond" w:hAnsi="Garamond" w:cs="Arial"/>
          <w:sz w:val="24"/>
          <w:szCs w:val="24"/>
          <w:lang w:val="en-CA" w:eastAsia="en-US"/>
        </w:rPr>
        <w:t xml:space="preserve">”,   </w:t>
      </w:r>
      <w:bookmarkEnd w:id="0"/>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5A2EAA3B" w:rsidR="00981ECF" w:rsidRPr="000675B8" w:rsidRDefault="00981ECF" w:rsidP="00330220">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consultation for the contract </w:t>
      </w:r>
      <w:r w:rsidR="00657D14">
        <w:rPr>
          <w:rFonts w:ascii="Garamond" w:hAnsi="Garamond"/>
          <w:b/>
          <w:bCs/>
          <w:snapToGrid w:val="0"/>
          <w:color w:val="000000" w:themeColor="text1"/>
          <w:sz w:val="24"/>
          <w:szCs w:val="24"/>
          <w:lang w:val="en-GB"/>
        </w:rPr>
        <w:t xml:space="preserve">No. </w:t>
      </w:r>
      <w:r w:rsidR="00657D14" w:rsidRPr="00330220">
        <w:rPr>
          <w:rFonts w:ascii="Garamond" w:hAnsi="Garamond"/>
          <w:b/>
          <w:bCs/>
          <w:snapToGrid w:val="0"/>
          <w:color w:val="000000" w:themeColor="text1"/>
          <w:sz w:val="24"/>
          <w:szCs w:val="24"/>
          <w:lang w:val="en-US"/>
        </w:rPr>
        <w:t>EPF-2025</w:t>
      </w:r>
      <w:r w:rsidR="006403D3">
        <w:rPr>
          <w:rFonts w:ascii="Garamond" w:hAnsi="Garamond"/>
          <w:b/>
          <w:bCs/>
          <w:snapToGrid w:val="0"/>
          <w:color w:val="000000" w:themeColor="text1"/>
          <w:sz w:val="24"/>
          <w:szCs w:val="24"/>
          <w:lang w:val="en-US"/>
        </w:rPr>
        <w:t>-58</w:t>
      </w:r>
      <w:r w:rsidRPr="00330220">
        <w:rPr>
          <w:rFonts w:ascii="Garamond" w:hAnsi="Garamond"/>
          <w:b/>
          <w:bCs/>
          <w:snapToGrid w:val="0"/>
          <w:color w:val="000000" w:themeColor="text1"/>
          <w:sz w:val="24"/>
          <w:szCs w:val="24"/>
          <w:lang w:val="en-US"/>
        </w:rPr>
        <w:t>_AO</w:t>
      </w:r>
      <w:r w:rsidR="00271533">
        <w:rPr>
          <w:rFonts w:ascii="Garamond" w:hAnsi="Garamond"/>
          <w:b/>
          <w:bCs/>
          <w:snapToGrid w:val="0"/>
          <w:color w:val="000000" w:themeColor="text1"/>
          <w:sz w:val="24"/>
          <w:szCs w:val="24"/>
          <w:lang w:val="en-US"/>
        </w:rPr>
        <w:t>4</w:t>
      </w:r>
      <w:r w:rsidR="00657D14" w:rsidRPr="00330220">
        <w:rPr>
          <w:lang w:val="en-US"/>
        </w:rPr>
        <w:t xml:space="preserve"> </w:t>
      </w:r>
      <w:r w:rsidR="00330220" w:rsidRPr="00330220">
        <w:rPr>
          <w:rFonts w:ascii="Garamond" w:hAnsi="Garamond"/>
          <w:b/>
          <w:bCs/>
          <w:snapToGrid w:val="0"/>
          <w:color w:val="000000" w:themeColor="text1"/>
          <w:sz w:val="24"/>
          <w:szCs w:val="24"/>
          <w:lang w:val="en-US"/>
        </w:rPr>
        <w:t>–</w:t>
      </w:r>
      <w:r w:rsidR="00657D14" w:rsidRPr="00330220">
        <w:rPr>
          <w:rFonts w:ascii="Garamond" w:hAnsi="Garamond"/>
          <w:b/>
          <w:bCs/>
          <w:snapToGrid w:val="0"/>
          <w:color w:val="000000" w:themeColor="text1"/>
          <w:sz w:val="24"/>
          <w:szCs w:val="24"/>
          <w:lang w:val="en-US"/>
        </w:rPr>
        <w:t xml:space="preserve"> </w:t>
      </w:r>
      <w:r w:rsidR="00330220" w:rsidRPr="00330220">
        <w:rPr>
          <w:rFonts w:ascii="Garamond" w:hAnsi="Garamond"/>
          <w:b/>
          <w:bCs/>
          <w:snapToGrid w:val="0"/>
          <w:color w:val="000000" w:themeColor="text1"/>
          <w:sz w:val="24"/>
          <w:szCs w:val="24"/>
          <w:lang w:val="en-US"/>
        </w:rPr>
        <w:t>Supply</w:t>
      </w:r>
      <w:r w:rsidR="00657D14" w:rsidRPr="00330220">
        <w:rPr>
          <w:rFonts w:ascii="Garamond" w:hAnsi="Garamond"/>
          <w:b/>
          <w:bCs/>
          <w:snapToGrid w:val="0"/>
          <w:color w:val="000000" w:themeColor="text1"/>
          <w:sz w:val="24"/>
          <w:szCs w:val="24"/>
          <w:lang w:val="en-US"/>
        </w:rPr>
        <w:t xml:space="preserve"> of </w:t>
      </w:r>
      <w:r w:rsidR="006403D3">
        <w:rPr>
          <w:rFonts w:ascii="Garamond" w:hAnsi="Garamond"/>
          <w:b/>
          <w:bCs/>
          <w:snapToGrid w:val="0"/>
          <w:color w:val="000000" w:themeColor="text1"/>
          <w:sz w:val="24"/>
          <w:szCs w:val="24"/>
          <w:lang w:val="en-US"/>
        </w:rPr>
        <w:t>ten (10) tactical drone systems for the Army of North Macedonia</w:t>
      </w:r>
      <w:r w:rsidRPr="00330220">
        <w:rPr>
          <w:rFonts w:ascii="Garamond" w:hAnsi="Garamond"/>
          <w:b/>
          <w:bCs/>
          <w:snapToGrid w:val="0"/>
          <w:color w:val="000000" w:themeColor="text1"/>
          <w:sz w:val="24"/>
          <w:szCs w:val="24"/>
          <w:lang w:val="en-US"/>
        </w:rPr>
        <w:t xml:space="preserve"> </w:t>
      </w:r>
      <w:r w:rsidRPr="000675B8">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Confidential Information 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 xml:space="preserve">The Parties undertake to (i) comply with the Regulation (EU) 2016/679 on the protection of natural persons </w:t>
      </w:r>
      <w:bookmarkStart w:id="1" w:name="_Int_pMxaZF54"/>
      <w:r>
        <w:rPr>
          <w:rFonts w:ascii="Garamond" w:hAnsi="Garamond"/>
          <w:snapToGrid w:val="0"/>
          <w:color w:val="000000"/>
          <w:sz w:val="24"/>
          <w:szCs w:val="24"/>
          <w:lang w:val="en-US"/>
        </w:rPr>
        <w:t>with regard to</w:t>
      </w:r>
      <w:bookmarkEnd w:id="1"/>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2" w:name="_Int_r2ETNX8e"/>
      <w:r>
        <w:rPr>
          <w:rFonts w:ascii="Garamond" w:hAnsi="Garamond"/>
          <w:snapToGrid w:val="0"/>
          <w:color w:val="000000"/>
          <w:sz w:val="24"/>
          <w:szCs w:val="24"/>
          <w:lang w:val="en-US"/>
        </w:rPr>
        <w:t>, as the case may be, shall</w:t>
      </w:r>
      <w:bookmarkEnd w:id="2"/>
      <w:r>
        <w:rPr>
          <w:rFonts w:ascii="Garamond" w:hAnsi="Garamond"/>
          <w:snapToGrid w:val="0"/>
          <w:color w:val="000000"/>
          <w:sz w:val="24"/>
          <w:szCs w:val="24"/>
          <w:lang w:val="en-US"/>
        </w:rPr>
        <w:t xml:space="preserve"> not transfer,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3" w:name="_Int_aWfHF1GH"/>
      <w:r>
        <w:rPr>
          <w:rFonts w:ascii="Garamond" w:hAnsi="Garamond"/>
          <w:snapToGrid w:val="0"/>
          <w:color w:val="000000"/>
          <w:sz w:val="24"/>
          <w:szCs w:val="24"/>
          <w:lang w:val="en-US"/>
        </w:rPr>
        <w:t>in order to</w:t>
      </w:r>
      <w:bookmarkEnd w:id="3"/>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shall ensure that an enquiry will be held with care in the event of proof or suspicion relating to the commission of an Act of Corruption and this will be notified to DCI ;</w:t>
      </w:r>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4" w:name="_Int_BkOtpWrj"/>
      <w:r>
        <w:rPr>
          <w:rFonts w:ascii="Garamond" w:hAnsi="Garamond"/>
          <w:snapToGrid w:val="0"/>
          <w:color w:val="000000"/>
          <w:sz w:val="24"/>
          <w:szCs w:val="24"/>
          <w:lang w:val="en-GB"/>
        </w:rPr>
        <w:t>on the basis of</w:t>
      </w:r>
      <w:bookmarkEnd w:id="4"/>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7"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lastRenderedPageBreak/>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If any provision of this Agreement is determined to be invalid or unenforceable in whole or in part, it shall be deemed not to affect or impair the validity of the remaining provisions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8"/>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58DE4" w14:textId="77777777" w:rsidR="00471755" w:rsidRDefault="00471755">
      <w:r>
        <w:separator/>
      </w:r>
    </w:p>
  </w:endnote>
  <w:endnote w:type="continuationSeparator" w:id="0">
    <w:p w14:paraId="0AD52CE7" w14:textId="77777777" w:rsidR="00471755" w:rsidRDefault="00471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4B60E332" w:rsidR="007858CD"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9070E0">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9070E0">
      <w:rPr>
        <w:rFonts w:ascii="Garamond" w:hAnsi="Garamond"/>
        <w:noProof/>
        <w:sz w:val="24"/>
        <w:szCs w:val="24"/>
      </w:rPr>
      <w:t>5</w:t>
    </w:r>
    <w:r>
      <w:rPr>
        <w:rFonts w:ascii="Garamond" w:hAnsi="Garamond"/>
        <w:sz w:val="24"/>
        <w:szCs w:val="24"/>
      </w:rPr>
      <w:fldChar w:fldCharType="end"/>
    </w:r>
  </w:p>
  <w:p w14:paraId="51C6CA47" w14:textId="77777777" w:rsidR="007858CD" w:rsidRDefault="007858C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460B2" w14:textId="77777777" w:rsidR="00471755" w:rsidRDefault="00471755">
      <w:r>
        <w:separator/>
      </w:r>
    </w:p>
  </w:footnote>
  <w:footnote w:type="continuationSeparator" w:id="0">
    <w:p w14:paraId="1DAF59E5" w14:textId="77777777" w:rsidR="00471755" w:rsidRDefault="00471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68326959">
    <w:abstractNumId w:val="3"/>
  </w:num>
  <w:num w:numId="2" w16cid:durableId="1271279764">
    <w:abstractNumId w:val="0"/>
  </w:num>
  <w:num w:numId="3" w16cid:durableId="64842719">
    <w:abstractNumId w:val="1"/>
  </w:num>
  <w:num w:numId="4" w16cid:durableId="1173110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513D"/>
    <w:rsid w:val="00032B42"/>
    <w:rsid w:val="00047621"/>
    <w:rsid w:val="00122820"/>
    <w:rsid w:val="002410F4"/>
    <w:rsid w:val="00271533"/>
    <w:rsid w:val="00330220"/>
    <w:rsid w:val="00346EAE"/>
    <w:rsid w:val="00471755"/>
    <w:rsid w:val="006403D3"/>
    <w:rsid w:val="00657D14"/>
    <w:rsid w:val="007858CD"/>
    <w:rsid w:val="009070E0"/>
    <w:rsid w:val="00981ECF"/>
    <w:rsid w:val="00AD3181"/>
    <w:rsid w:val="00E33BA1"/>
    <w:rsid w:val="00EF24E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roupedci.com/content/uploads/2021/08/2021-Compliance-guidelines-V4-Exter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1693</Words>
  <Characters>9316</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WEBER Joël</cp:lastModifiedBy>
  <cp:revision>8</cp:revision>
  <cp:lastPrinted>2025-06-28T17:09:00Z</cp:lastPrinted>
  <dcterms:created xsi:type="dcterms:W3CDTF">2025-06-03T17:59:00Z</dcterms:created>
  <dcterms:modified xsi:type="dcterms:W3CDTF">2026-10-30T13:35:00Z</dcterms:modified>
</cp:coreProperties>
</file>